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8B779" w14:textId="436D8060" w:rsidR="00EE5974" w:rsidRPr="00EE5974" w:rsidRDefault="00EE5974" w:rsidP="00EE5974">
      <w:pPr>
        <w:spacing w:before="100" w:beforeAutospacing="1" w:after="100" w:afterAutospacing="1"/>
        <w:jc w:val="right"/>
        <w:rPr>
          <w:rFonts w:eastAsia="Times New Roman"/>
          <w:b/>
          <w:bCs/>
          <w:szCs w:val="24"/>
          <w:lang w:eastAsia="pl-PL"/>
        </w:rPr>
      </w:pPr>
    </w:p>
    <w:tbl>
      <w:tblPr>
        <w:tblStyle w:val="Tabela-Siatka"/>
        <w:tblW w:w="10422" w:type="dxa"/>
        <w:tblLook w:val="04A0" w:firstRow="1" w:lastRow="0" w:firstColumn="1" w:lastColumn="0" w:noHBand="0" w:noVBand="1"/>
      </w:tblPr>
      <w:tblGrid>
        <w:gridCol w:w="3823"/>
        <w:gridCol w:w="3963"/>
        <w:gridCol w:w="2636"/>
      </w:tblGrid>
      <w:tr w:rsidR="00560EC2" w:rsidRPr="00560EC2" w14:paraId="107351FF" w14:textId="77777777" w:rsidTr="007A1975">
        <w:trPr>
          <w:trHeight w:val="340"/>
        </w:trPr>
        <w:tc>
          <w:tcPr>
            <w:tcW w:w="10422" w:type="dxa"/>
            <w:gridSpan w:val="3"/>
            <w:tcBorders>
              <w:top w:val="nil"/>
              <w:left w:val="nil"/>
              <w:bottom w:val="single" w:sz="4" w:space="0" w:color="auto"/>
              <w:right w:val="nil"/>
            </w:tcBorders>
            <w:vAlign w:val="center"/>
          </w:tcPr>
          <w:p w14:paraId="22A36B2F" w14:textId="77777777" w:rsidR="00560EC2" w:rsidRDefault="007B1035" w:rsidP="00864C60">
            <w:pPr>
              <w:jc w:val="center"/>
              <w:rPr>
                <w:rFonts w:ascii="Arial" w:hAnsi="Arial" w:cs="Arial"/>
                <w:b/>
                <w:sz w:val="22"/>
                <w:szCs w:val="22"/>
              </w:rPr>
            </w:pPr>
            <w:r>
              <w:rPr>
                <w:rFonts w:ascii="Arial" w:hAnsi="Arial" w:cs="Arial"/>
                <w:b/>
                <w:sz w:val="22"/>
                <w:szCs w:val="22"/>
              </w:rPr>
              <w:t>Module card</w:t>
            </w:r>
          </w:p>
          <w:p w14:paraId="7253B5D3" w14:textId="77777777" w:rsidR="00331C81" w:rsidRPr="00CA6E89" w:rsidRDefault="00331C81" w:rsidP="00864C60">
            <w:pPr>
              <w:jc w:val="center"/>
              <w:rPr>
                <w:rFonts w:ascii="Arial" w:hAnsi="Arial" w:cs="Arial"/>
                <w:b/>
                <w:sz w:val="22"/>
                <w:szCs w:val="22"/>
              </w:rPr>
            </w:pPr>
          </w:p>
        </w:tc>
      </w:tr>
      <w:tr w:rsidR="00E91367" w:rsidRPr="00560EC2" w14:paraId="08B7B8CC" w14:textId="77777777" w:rsidTr="006F3969">
        <w:trPr>
          <w:trHeight w:val="454"/>
        </w:trPr>
        <w:tc>
          <w:tcPr>
            <w:tcW w:w="10422" w:type="dxa"/>
            <w:gridSpan w:val="3"/>
            <w:shd w:val="clear" w:color="auto" w:fill="BFBFBF" w:themeFill="background1" w:themeFillShade="BF"/>
            <w:vAlign w:val="center"/>
          </w:tcPr>
          <w:p w14:paraId="331D5E4F" w14:textId="77777777" w:rsidR="00E91367" w:rsidRPr="00B814DB" w:rsidRDefault="00EE4C1A" w:rsidP="00757065">
            <w:pPr>
              <w:jc w:val="center"/>
              <w:rPr>
                <w:rFonts w:ascii="Arial" w:hAnsi="Arial" w:cs="Arial"/>
                <w:sz w:val="20"/>
              </w:rPr>
            </w:pPr>
            <w:r w:rsidRPr="00B814DB">
              <w:rPr>
                <w:rFonts w:ascii="Arial" w:hAnsi="Arial" w:cs="Arial"/>
                <w:sz w:val="20"/>
              </w:rPr>
              <w:t>I.</w:t>
            </w:r>
            <w:r w:rsidR="00BA2427">
              <w:rPr>
                <w:rFonts w:ascii="Arial" w:hAnsi="Arial" w:cs="Arial"/>
                <w:sz w:val="20"/>
              </w:rPr>
              <w:t xml:space="preserve"> </w:t>
            </w:r>
            <w:r w:rsidR="00757065">
              <w:rPr>
                <w:rFonts w:ascii="Arial" w:hAnsi="Arial" w:cs="Arial"/>
                <w:sz w:val="20"/>
              </w:rPr>
              <w:t>GENERAL INFORMATION</w:t>
            </w:r>
          </w:p>
        </w:tc>
      </w:tr>
      <w:tr w:rsidR="00E91367" w:rsidRPr="00560EC2" w14:paraId="4FC5DBCC" w14:textId="77777777" w:rsidTr="007A1975">
        <w:trPr>
          <w:trHeight w:val="624"/>
        </w:trPr>
        <w:tc>
          <w:tcPr>
            <w:tcW w:w="10422" w:type="dxa"/>
            <w:gridSpan w:val="3"/>
            <w:vAlign w:val="center"/>
          </w:tcPr>
          <w:p w14:paraId="0887289E" w14:textId="77777777" w:rsidR="002B6FFD" w:rsidRPr="002B6FFD" w:rsidRDefault="002B6FFD" w:rsidP="002B6FFD">
            <w:pPr>
              <w:jc w:val="center"/>
              <w:rPr>
                <w:rFonts w:ascii="Arial" w:eastAsia="Calibri" w:hAnsi="Arial" w:cs="Arial"/>
                <w:b/>
                <w:sz w:val="20"/>
                <w:lang w:val="en-GB"/>
              </w:rPr>
            </w:pPr>
            <w:r w:rsidRPr="002B6FFD">
              <w:rPr>
                <w:rFonts w:ascii="Arial" w:eastAsia="Calibri" w:hAnsi="Arial" w:cs="Arial"/>
                <w:b/>
                <w:sz w:val="20"/>
                <w:lang w:val="en-GB"/>
              </w:rPr>
              <w:t>WITELON COLLEGIUM STATE UNIVERSITY</w:t>
            </w:r>
          </w:p>
          <w:p w14:paraId="2753AAA2" w14:textId="212AAC66" w:rsidR="00E91367" w:rsidRPr="00B814DB" w:rsidRDefault="001166AE" w:rsidP="00CA6E89">
            <w:pPr>
              <w:jc w:val="center"/>
              <w:rPr>
                <w:rFonts w:ascii="Arial" w:hAnsi="Arial" w:cs="Arial"/>
                <w:sz w:val="20"/>
              </w:rPr>
            </w:pPr>
            <w:bookmarkStart w:id="0" w:name="_GoBack"/>
            <w:bookmarkEnd w:id="0"/>
            <w:r>
              <w:rPr>
                <w:rFonts w:ascii="Arial" w:hAnsi="Arial" w:cs="Arial"/>
                <w:b/>
                <w:sz w:val="20"/>
              </w:rPr>
              <w:t>DEPARTMENT</w:t>
            </w:r>
            <w:r w:rsidR="00BA2427">
              <w:rPr>
                <w:rFonts w:ascii="Arial" w:hAnsi="Arial" w:cs="Arial"/>
                <w:b/>
                <w:sz w:val="20"/>
              </w:rPr>
              <w:t xml:space="preserve"> </w:t>
            </w:r>
            <w:r w:rsidR="00723ABA" w:rsidRPr="00777BFB">
              <w:rPr>
                <w:rFonts w:ascii="Arial" w:hAnsi="Arial" w:cs="Arial"/>
                <w:b/>
                <w:sz w:val="20"/>
                <w:lang w:val="en-US"/>
              </w:rPr>
              <w:t xml:space="preserve">OF </w:t>
            </w:r>
            <w:r w:rsidR="00723ABA">
              <w:rPr>
                <w:rFonts w:ascii="Arial" w:hAnsi="Arial" w:cs="Arial"/>
                <w:b/>
                <w:sz w:val="20"/>
                <w:lang w:val="en-US"/>
              </w:rPr>
              <w:t>SOCIAL SCIENCES AND HUMANITIES</w:t>
            </w:r>
          </w:p>
        </w:tc>
      </w:tr>
      <w:tr w:rsidR="00757065" w:rsidRPr="00560EC2" w14:paraId="729B1E7A" w14:textId="77777777" w:rsidTr="003768F6">
        <w:trPr>
          <w:trHeight w:val="340"/>
        </w:trPr>
        <w:tc>
          <w:tcPr>
            <w:tcW w:w="3823" w:type="dxa"/>
            <w:vAlign w:val="center"/>
          </w:tcPr>
          <w:p w14:paraId="748DFDDE" w14:textId="77777777" w:rsidR="00757065" w:rsidRDefault="00757065" w:rsidP="00BA2427">
            <w:pPr>
              <w:rPr>
                <w:rFonts w:ascii="Arial" w:hAnsi="Arial" w:cs="Arial"/>
                <w:b/>
                <w:sz w:val="18"/>
                <w:szCs w:val="18"/>
              </w:rPr>
            </w:pPr>
            <w:r>
              <w:rPr>
                <w:rFonts w:ascii="Arial" w:hAnsi="Arial" w:cs="Arial"/>
                <w:b/>
                <w:sz w:val="18"/>
                <w:szCs w:val="18"/>
              </w:rPr>
              <w:t>Field</w:t>
            </w:r>
          </w:p>
        </w:tc>
        <w:tc>
          <w:tcPr>
            <w:tcW w:w="6599" w:type="dxa"/>
            <w:gridSpan w:val="2"/>
            <w:vAlign w:val="center"/>
          </w:tcPr>
          <w:p w14:paraId="065128E9" w14:textId="1188DD2D" w:rsidR="00757065" w:rsidRPr="003127F4" w:rsidRDefault="00E65AE7" w:rsidP="003127F4">
            <w:pPr>
              <w:rPr>
                <w:rFonts w:ascii="Arial" w:hAnsi="Arial" w:cs="Arial"/>
                <w:sz w:val="18"/>
                <w:szCs w:val="18"/>
              </w:rPr>
            </w:pPr>
            <w:r>
              <w:rPr>
                <w:rFonts w:ascii="Arial" w:hAnsi="Arial" w:cs="Arial"/>
                <w:sz w:val="18"/>
                <w:szCs w:val="18"/>
              </w:rPr>
              <w:t>pedagogy</w:t>
            </w:r>
          </w:p>
        </w:tc>
      </w:tr>
      <w:tr w:rsidR="003127F4" w:rsidRPr="00560EC2" w14:paraId="58223D86" w14:textId="77777777" w:rsidTr="003768F6">
        <w:trPr>
          <w:trHeight w:val="340"/>
        </w:trPr>
        <w:tc>
          <w:tcPr>
            <w:tcW w:w="3823" w:type="dxa"/>
            <w:vAlign w:val="center"/>
          </w:tcPr>
          <w:p w14:paraId="43ED1220" w14:textId="77777777" w:rsidR="003127F4" w:rsidRPr="00057FE8" w:rsidRDefault="00757065" w:rsidP="00BA2427">
            <w:pPr>
              <w:rPr>
                <w:rFonts w:ascii="Arial" w:hAnsi="Arial" w:cs="Arial"/>
                <w:sz w:val="18"/>
                <w:szCs w:val="18"/>
              </w:rPr>
            </w:pPr>
            <w:r>
              <w:rPr>
                <w:rFonts w:ascii="Arial" w:hAnsi="Arial" w:cs="Arial"/>
                <w:b/>
                <w:sz w:val="18"/>
                <w:szCs w:val="18"/>
              </w:rPr>
              <w:t>Module title</w:t>
            </w:r>
          </w:p>
        </w:tc>
        <w:tc>
          <w:tcPr>
            <w:tcW w:w="6599" w:type="dxa"/>
            <w:gridSpan w:val="2"/>
            <w:vAlign w:val="center"/>
          </w:tcPr>
          <w:p w14:paraId="78DD2D5D" w14:textId="2F63725B" w:rsidR="003127F4" w:rsidRPr="003127F4" w:rsidRDefault="00E65AE7" w:rsidP="003127F4">
            <w:pPr>
              <w:rPr>
                <w:rFonts w:ascii="Arial" w:hAnsi="Arial" w:cs="Arial"/>
                <w:sz w:val="18"/>
                <w:szCs w:val="18"/>
              </w:rPr>
            </w:pPr>
            <w:r w:rsidRPr="00E65AE7">
              <w:rPr>
                <w:rFonts w:ascii="Arial" w:hAnsi="Arial" w:cs="Arial"/>
                <w:sz w:val="18"/>
                <w:szCs w:val="18"/>
              </w:rPr>
              <w:t>sociology of education</w:t>
            </w:r>
          </w:p>
        </w:tc>
      </w:tr>
      <w:tr w:rsidR="003127F4" w:rsidRPr="00560EC2" w14:paraId="4056354D" w14:textId="77777777" w:rsidTr="003768F6">
        <w:trPr>
          <w:trHeight w:val="340"/>
        </w:trPr>
        <w:tc>
          <w:tcPr>
            <w:tcW w:w="3823" w:type="dxa"/>
            <w:vAlign w:val="center"/>
          </w:tcPr>
          <w:p w14:paraId="349F1785" w14:textId="77777777" w:rsidR="003127F4" w:rsidRPr="00057FE8" w:rsidRDefault="00757065" w:rsidP="003127F4">
            <w:pPr>
              <w:rPr>
                <w:rFonts w:ascii="Arial" w:hAnsi="Arial" w:cs="Arial"/>
                <w:b/>
                <w:sz w:val="18"/>
                <w:szCs w:val="18"/>
              </w:rPr>
            </w:pPr>
            <w:r>
              <w:rPr>
                <w:rFonts w:ascii="Arial" w:hAnsi="Arial" w:cs="Arial"/>
                <w:b/>
                <w:sz w:val="18"/>
                <w:szCs w:val="18"/>
              </w:rPr>
              <w:t>Language of lecture</w:t>
            </w:r>
          </w:p>
        </w:tc>
        <w:tc>
          <w:tcPr>
            <w:tcW w:w="6599" w:type="dxa"/>
            <w:gridSpan w:val="2"/>
            <w:vAlign w:val="center"/>
          </w:tcPr>
          <w:p w14:paraId="56561AFD" w14:textId="79AC5E9D" w:rsidR="003127F4" w:rsidRPr="003127F4" w:rsidRDefault="00E65AE7" w:rsidP="003127F4">
            <w:pPr>
              <w:rPr>
                <w:rFonts w:ascii="Arial" w:hAnsi="Arial" w:cs="Arial"/>
                <w:sz w:val="18"/>
                <w:szCs w:val="18"/>
              </w:rPr>
            </w:pPr>
            <w:r>
              <w:rPr>
                <w:rFonts w:ascii="Arial" w:hAnsi="Arial" w:cs="Arial"/>
                <w:sz w:val="18"/>
                <w:szCs w:val="18"/>
              </w:rPr>
              <w:t>english</w:t>
            </w:r>
          </w:p>
        </w:tc>
      </w:tr>
      <w:tr w:rsidR="003127F4" w:rsidRPr="00560EC2" w14:paraId="2B506723" w14:textId="77777777" w:rsidTr="003768F6">
        <w:trPr>
          <w:trHeight w:val="340"/>
        </w:trPr>
        <w:tc>
          <w:tcPr>
            <w:tcW w:w="3823" w:type="dxa"/>
            <w:vAlign w:val="center"/>
          </w:tcPr>
          <w:p w14:paraId="46479933" w14:textId="77777777" w:rsidR="003127F4" w:rsidRPr="00180191" w:rsidRDefault="001166AE" w:rsidP="003127F4">
            <w:pPr>
              <w:rPr>
                <w:rFonts w:ascii="Arial" w:hAnsi="Arial" w:cs="Arial"/>
                <w:b/>
                <w:sz w:val="18"/>
                <w:szCs w:val="18"/>
              </w:rPr>
            </w:pPr>
            <w:r>
              <w:rPr>
                <w:rFonts w:ascii="Arial" w:hAnsi="Arial" w:cs="Arial"/>
                <w:b/>
                <w:sz w:val="18"/>
                <w:szCs w:val="18"/>
              </w:rPr>
              <w:t>ECTS points</w:t>
            </w:r>
          </w:p>
        </w:tc>
        <w:tc>
          <w:tcPr>
            <w:tcW w:w="6599" w:type="dxa"/>
            <w:gridSpan w:val="2"/>
            <w:vAlign w:val="center"/>
          </w:tcPr>
          <w:p w14:paraId="43CD0548" w14:textId="4A99C0D1" w:rsidR="003127F4" w:rsidRPr="00180191" w:rsidRDefault="00E65AE7" w:rsidP="003127F4">
            <w:pPr>
              <w:rPr>
                <w:rFonts w:ascii="Arial" w:hAnsi="Arial" w:cs="Arial"/>
                <w:sz w:val="18"/>
                <w:szCs w:val="18"/>
              </w:rPr>
            </w:pPr>
            <w:r>
              <w:rPr>
                <w:rFonts w:ascii="Arial" w:hAnsi="Arial" w:cs="Arial"/>
                <w:sz w:val="18"/>
                <w:szCs w:val="18"/>
              </w:rPr>
              <w:t>2</w:t>
            </w:r>
          </w:p>
        </w:tc>
      </w:tr>
      <w:tr w:rsidR="003127F4" w:rsidRPr="00560EC2" w14:paraId="0A2DC713" w14:textId="77777777" w:rsidTr="006B02B5">
        <w:trPr>
          <w:trHeight w:val="411"/>
        </w:trPr>
        <w:tc>
          <w:tcPr>
            <w:tcW w:w="3823" w:type="dxa"/>
            <w:vAlign w:val="center"/>
          </w:tcPr>
          <w:p w14:paraId="4691643C" w14:textId="77777777" w:rsidR="003127F4" w:rsidRPr="00180191" w:rsidRDefault="00757065" w:rsidP="00BA2427">
            <w:pPr>
              <w:rPr>
                <w:rFonts w:ascii="Arial" w:hAnsi="Arial" w:cs="Arial"/>
                <w:b/>
                <w:sz w:val="18"/>
                <w:szCs w:val="18"/>
              </w:rPr>
            </w:pPr>
            <w:r>
              <w:rPr>
                <w:rFonts w:ascii="Arial" w:hAnsi="Arial" w:cs="Arial"/>
                <w:b/>
                <w:sz w:val="18"/>
                <w:szCs w:val="18"/>
              </w:rPr>
              <w:t>Preliminary conditions</w:t>
            </w:r>
            <w:r w:rsidR="003127F4" w:rsidRPr="00180191">
              <w:rPr>
                <w:rFonts w:ascii="Arial" w:hAnsi="Arial" w:cs="Arial"/>
                <w:b/>
                <w:sz w:val="18"/>
                <w:szCs w:val="18"/>
              </w:rPr>
              <w:t>:</w:t>
            </w:r>
          </w:p>
        </w:tc>
        <w:tc>
          <w:tcPr>
            <w:tcW w:w="6599" w:type="dxa"/>
            <w:gridSpan w:val="2"/>
            <w:vAlign w:val="center"/>
          </w:tcPr>
          <w:p w14:paraId="52BF2651" w14:textId="0024077C" w:rsidR="003127F4" w:rsidRPr="008E0C9E" w:rsidRDefault="00E65AE7" w:rsidP="003127F4">
            <w:pPr>
              <w:jc w:val="both"/>
              <w:rPr>
                <w:rFonts w:ascii="Arial" w:hAnsi="Arial" w:cs="Arial"/>
                <w:sz w:val="18"/>
                <w:szCs w:val="18"/>
              </w:rPr>
            </w:pPr>
            <w:r>
              <w:rPr>
                <w:rFonts w:ascii="Arial" w:hAnsi="Arial" w:cs="Arial"/>
                <w:sz w:val="18"/>
                <w:szCs w:val="18"/>
              </w:rPr>
              <w:t>none</w:t>
            </w:r>
          </w:p>
        </w:tc>
      </w:tr>
      <w:tr w:rsidR="003127F4" w:rsidRPr="006E2AFB" w14:paraId="7F2F2F62" w14:textId="77777777" w:rsidTr="006F3969">
        <w:trPr>
          <w:trHeight w:val="454"/>
        </w:trPr>
        <w:tc>
          <w:tcPr>
            <w:tcW w:w="10422" w:type="dxa"/>
            <w:gridSpan w:val="3"/>
            <w:tcBorders>
              <w:bottom w:val="single" w:sz="4" w:space="0" w:color="auto"/>
            </w:tcBorders>
            <w:shd w:val="clear" w:color="auto" w:fill="BFBFBF" w:themeFill="background1" w:themeFillShade="BF"/>
            <w:vAlign w:val="center"/>
          </w:tcPr>
          <w:p w14:paraId="193AC89F" w14:textId="77777777" w:rsidR="003127F4" w:rsidRPr="006E2AFB" w:rsidRDefault="003127F4" w:rsidP="00757065">
            <w:pPr>
              <w:jc w:val="center"/>
              <w:rPr>
                <w:rFonts w:ascii="Arial" w:hAnsi="Arial" w:cs="Arial"/>
                <w:sz w:val="20"/>
              </w:rPr>
            </w:pPr>
            <w:r>
              <w:rPr>
                <w:rFonts w:ascii="Arial" w:hAnsi="Arial" w:cs="Arial"/>
                <w:sz w:val="20"/>
              </w:rPr>
              <w:t>II</w:t>
            </w:r>
            <w:r w:rsidRPr="006E2AFB">
              <w:rPr>
                <w:rFonts w:ascii="Arial" w:hAnsi="Arial" w:cs="Arial"/>
                <w:sz w:val="20"/>
              </w:rPr>
              <w:t xml:space="preserve">. </w:t>
            </w:r>
            <w:r w:rsidR="00757065">
              <w:rPr>
                <w:rFonts w:ascii="Arial" w:hAnsi="Arial" w:cs="Arial"/>
                <w:sz w:val="20"/>
              </w:rPr>
              <w:t>Education aims</w:t>
            </w:r>
          </w:p>
        </w:tc>
      </w:tr>
      <w:tr w:rsidR="003127F4" w:rsidRPr="003C49E6" w14:paraId="53D0808C" w14:textId="77777777" w:rsidTr="00216C71">
        <w:trPr>
          <w:trHeight w:val="340"/>
        </w:trPr>
        <w:tc>
          <w:tcPr>
            <w:tcW w:w="10422" w:type="dxa"/>
            <w:gridSpan w:val="3"/>
            <w:shd w:val="clear" w:color="auto" w:fill="auto"/>
            <w:vAlign w:val="center"/>
          </w:tcPr>
          <w:p w14:paraId="5039C893" w14:textId="77777777" w:rsidR="003127F4" w:rsidRPr="00932EE8" w:rsidRDefault="003127F4" w:rsidP="00757065">
            <w:pPr>
              <w:rPr>
                <w:rFonts w:ascii="Arial" w:hAnsi="Arial" w:cs="Arial"/>
                <w:b/>
                <w:sz w:val="18"/>
                <w:szCs w:val="18"/>
              </w:rPr>
            </w:pPr>
          </w:p>
        </w:tc>
      </w:tr>
      <w:tr w:rsidR="003127F4" w:rsidRPr="00347A81" w14:paraId="3D3D193D" w14:textId="77777777" w:rsidTr="004513A9">
        <w:trPr>
          <w:trHeight w:val="794"/>
        </w:trPr>
        <w:tc>
          <w:tcPr>
            <w:tcW w:w="10422" w:type="dxa"/>
            <w:gridSpan w:val="3"/>
            <w:shd w:val="clear" w:color="auto" w:fill="auto"/>
            <w:vAlign w:val="center"/>
          </w:tcPr>
          <w:p w14:paraId="6C31DF3C" w14:textId="63E77018" w:rsidR="00E65AE7" w:rsidRDefault="00E65AE7" w:rsidP="00E65AE7">
            <w:pPr>
              <w:jc w:val="both"/>
              <w:rPr>
                <w:rFonts w:ascii="Arial" w:hAnsi="Arial" w:cs="Arial"/>
                <w:sz w:val="18"/>
                <w:szCs w:val="18"/>
              </w:rPr>
            </w:pPr>
            <w:r w:rsidRPr="00E65AE7">
              <w:rPr>
                <w:rFonts w:ascii="Arial" w:hAnsi="Arial" w:cs="Arial"/>
                <w:sz w:val="18"/>
                <w:szCs w:val="18"/>
              </w:rPr>
              <w:t>1: presenting the</w:t>
            </w:r>
            <w:r>
              <w:rPr>
                <w:rFonts w:ascii="Arial" w:hAnsi="Arial" w:cs="Arial"/>
                <w:sz w:val="18"/>
                <w:szCs w:val="18"/>
              </w:rPr>
              <w:t xml:space="preserve"> sociology of education</w:t>
            </w:r>
            <w:r w:rsidRPr="00E65AE7">
              <w:rPr>
                <w:rFonts w:ascii="Arial" w:hAnsi="Arial" w:cs="Arial"/>
                <w:sz w:val="18"/>
                <w:szCs w:val="18"/>
              </w:rPr>
              <w:t xml:space="preserve"> as a sub-discipline of general sociology.</w:t>
            </w:r>
          </w:p>
          <w:p w14:paraId="1ABB3E6E" w14:textId="5869C185" w:rsidR="00E65AE7" w:rsidRPr="00E65AE7" w:rsidRDefault="00E65AE7" w:rsidP="00E65AE7">
            <w:pPr>
              <w:jc w:val="both"/>
              <w:rPr>
                <w:rFonts w:ascii="Arial" w:hAnsi="Arial" w:cs="Arial"/>
                <w:sz w:val="18"/>
                <w:szCs w:val="18"/>
              </w:rPr>
            </w:pPr>
            <w:r w:rsidRPr="00E65AE7">
              <w:rPr>
                <w:rFonts w:ascii="Arial" w:hAnsi="Arial" w:cs="Arial"/>
                <w:sz w:val="18"/>
                <w:szCs w:val="18"/>
              </w:rPr>
              <w:t>2: to provide students with knowledge about the theories of socialization and upbringing as well as educational environments.</w:t>
            </w:r>
          </w:p>
          <w:p w14:paraId="00E07034" w14:textId="584D53FE" w:rsidR="003127F4" w:rsidRPr="00117473" w:rsidRDefault="00E65AE7" w:rsidP="00E65AE7">
            <w:pPr>
              <w:jc w:val="both"/>
              <w:rPr>
                <w:rFonts w:ascii="Arial" w:hAnsi="Arial" w:cs="Arial"/>
                <w:sz w:val="18"/>
                <w:szCs w:val="18"/>
              </w:rPr>
            </w:pPr>
            <w:r w:rsidRPr="00E65AE7">
              <w:rPr>
                <w:rFonts w:ascii="Arial" w:hAnsi="Arial" w:cs="Arial"/>
                <w:sz w:val="18"/>
                <w:szCs w:val="18"/>
              </w:rPr>
              <w:t>3: to educate students of the ability to use basic theoretical knowledge in the field of educational sociology in order to analyze and interpret educational and educational problems in order to define patterns of real behavior in various social environments and communities.</w:t>
            </w:r>
          </w:p>
        </w:tc>
      </w:tr>
      <w:tr w:rsidR="003127F4" w:rsidRPr="00560EC2" w14:paraId="0AAAC0FB" w14:textId="77777777" w:rsidTr="003768F6">
        <w:trPr>
          <w:trHeight w:val="624"/>
        </w:trPr>
        <w:tc>
          <w:tcPr>
            <w:tcW w:w="10422" w:type="dxa"/>
            <w:gridSpan w:val="3"/>
            <w:shd w:val="clear" w:color="auto" w:fill="BFBFBF" w:themeFill="background1" w:themeFillShade="BF"/>
            <w:vAlign w:val="center"/>
          </w:tcPr>
          <w:p w14:paraId="6BFE024A" w14:textId="77777777" w:rsidR="003127F4" w:rsidRPr="00972B20" w:rsidRDefault="003127F4" w:rsidP="00757065">
            <w:pPr>
              <w:jc w:val="center"/>
              <w:rPr>
                <w:rFonts w:ascii="Arial" w:hAnsi="Arial" w:cs="Arial"/>
                <w:sz w:val="18"/>
                <w:szCs w:val="18"/>
              </w:rPr>
            </w:pPr>
            <w:r>
              <w:rPr>
                <w:rFonts w:ascii="Arial" w:hAnsi="Arial" w:cs="Arial"/>
                <w:sz w:val="20"/>
              </w:rPr>
              <w:t>III</w:t>
            </w:r>
            <w:r w:rsidRPr="00635AA4">
              <w:rPr>
                <w:rFonts w:ascii="Arial" w:hAnsi="Arial" w:cs="Arial"/>
                <w:sz w:val="20"/>
              </w:rPr>
              <w:t xml:space="preserve">. </w:t>
            </w:r>
            <w:r w:rsidR="00757065">
              <w:rPr>
                <w:rFonts w:ascii="Arial" w:hAnsi="Arial" w:cs="Arial"/>
                <w:sz w:val="20"/>
              </w:rPr>
              <w:t>Education outcomes</w:t>
            </w:r>
          </w:p>
        </w:tc>
      </w:tr>
      <w:tr w:rsidR="003127F4" w:rsidRPr="00560EC2" w14:paraId="141D7D7D" w14:textId="77777777" w:rsidTr="003768F6">
        <w:trPr>
          <w:trHeight w:val="340"/>
        </w:trPr>
        <w:tc>
          <w:tcPr>
            <w:tcW w:w="10422" w:type="dxa"/>
            <w:gridSpan w:val="3"/>
            <w:vAlign w:val="center"/>
          </w:tcPr>
          <w:p w14:paraId="53BA0678" w14:textId="77777777" w:rsidR="003127F4" w:rsidRDefault="003127F4" w:rsidP="00BA2427">
            <w:pPr>
              <w:rPr>
                <w:rFonts w:ascii="Arial" w:hAnsi="Arial" w:cs="Arial"/>
                <w:b/>
                <w:sz w:val="18"/>
                <w:szCs w:val="18"/>
              </w:rPr>
            </w:pPr>
          </w:p>
          <w:p w14:paraId="229706A8" w14:textId="356306FC" w:rsidR="00757065" w:rsidRDefault="00E65AE7" w:rsidP="00BA2427">
            <w:pPr>
              <w:rPr>
                <w:rFonts w:ascii="Arial" w:hAnsi="Arial" w:cs="Arial"/>
                <w:b/>
                <w:sz w:val="18"/>
                <w:szCs w:val="18"/>
              </w:rPr>
            </w:pPr>
            <w:r>
              <w:rPr>
                <w:rFonts w:ascii="Arial" w:hAnsi="Arial" w:cs="Arial"/>
                <w:b/>
                <w:sz w:val="18"/>
                <w:szCs w:val="18"/>
              </w:rPr>
              <w:t>knowledge</w:t>
            </w:r>
          </w:p>
          <w:p w14:paraId="16E72570" w14:textId="1AF900C7" w:rsidR="00757065" w:rsidRDefault="00E65AE7" w:rsidP="00BA2427">
            <w:pPr>
              <w:rPr>
                <w:rFonts w:ascii="Arial" w:hAnsi="Arial" w:cs="Arial"/>
                <w:b/>
                <w:sz w:val="18"/>
                <w:szCs w:val="18"/>
              </w:rPr>
            </w:pPr>
            <w:r w:rsidRPr="00E65AE7">
              <w:rPr>
                <w:rFonts w:ascii="Arial" w:hAnsi="Arial" w:cs="Arial"/>
                <w:b/>
                <w:sz w:val="18"/>
                <w:szCs w:val="18"/>
              </w:rPr>
              <w:t xml:space="preserve">has an extended knowledge of the main educational environments, their specificity and processes taking place in </w:t>
            </w:r>
            <w:r>
              <w:rPr>
                <w:rFonts w:ascii="Arial" w:hAnsi="Arial" w:cs="Arial"/>
                <w:b/>
                <w:sz w:val="18"/>
                <w:szCs w:val="18"/>
              </w:rPr>
              <w:t>tchem</w:t>
            </w:r>
          </w:p>
          <w:p w14:paraId="6734F446" w14:textId="1A6422EC" w:rsidR="00E65AE7" w:rsidRDefault="00E65AE7" w:rsidP="00BA2427">
            <w:pPr>
              <w:rPr>
                <w:rFonts w:ascii="Arial" w:hAnsi="Arial" w:cs="Arial"/>
                <w:b/>
                <w:sz w:val="18"/>
                <w:szCs w:val="18"/>
              </w:rPr>
            </w:pPr>
            <w:r>
              <w:rPr>
                <w:rFonts w:ascii="Arial" w:hAnsi="Arial" w:cs="Arial"/>
                <w:b/>
                <w:sz w:val="18"/>
                <w:szCs w:val="18"/>
              </w:rPr>
              <w:t>skills</w:t>
            </w:r>
          </w:p>
          <w:p w14:paraId="0E9C8A3C" w14:textId="55DE17A8" w:rsidR="00E65AE7" w:rsidRDefault="00E65AE7" w:rsidP="00BA2427">
            <w:pPr>
              <w:rPr>
                <w:rFonts w:ascii="Arial" w:hAnsi="Arial" w:cs="Arial"/>
                <w:b/>
                <w:sz w:val="18"/>
                <w:szCs w:val="18"/>
              </w:rPr>
            </w:pPr>
            <w:r>
              <w:rPr>
                <w:rFonts w:ascii="Arial" w:hAnsi="Arial" w:cs="Arial"/>
                <w:b/>
                <w:sz w:val="18"/>
                <w:szCs w:val="18"/>
              </w:rPr>
              <w:t>i</w:t>
            </w:r>
            <w:r w:rsidRPr="00E65AE7">
              <w:rPr>
                <w:rFonts w:ascii="Arial" w:hAnsi="Arial" w:cs="Arial"/>
                <w:b/>
                <w:sz w:val="18"/>
                <w:szCs w:val="18"/>
              </w:rPr>
              <w:t>s able to use the basic theoretical knowledge in the field of educational sociology in order to analyze and interpret social phenomena and propose own solutions to problems developed in the group</w:t>
            </w:r>
          </w:p>
          <w:p w14:paraId="443E5B47" w14:textId="1E116415" w:rsidR="00E65AE7" w:rsidRDefault="00E65AE7" w:rsidP="00BA2427">
            <w:pPr>
              <w:rPr>
                <w:rFonts w:ascii="Arial" w:hAnsi="Arial" w:cs="Arial"/>
                <w:b/>
                <w:sz w:val="18"/>
                <w:szCs w:val="18"/>
              </w:rPr>
            </w:pPr>
            <w:r>
              <w:rPr>
                <w:rFonts w:ascii="Arial" w:hAnsi="Arial" w:cs="Arial"/>
                <w:b/>
                <w:sz w:val="18"/>
                <w:szCs w:val="18"/>
              </w:rPr>
              <w:t>competitions</w:t>
            </w:r>
          </w:p>
          <w:p w14:paraId="1C394682" w14:textId="227637DF" w:rsidR="00E65AE7" w:rsidRDefault="00E65AE7" w:rsidP="00BA2427">
            <w:pPr>
              <w:rPr>
                <w:rFonts w:ascii="Arial" w:hAnsi="Arial" w:cs="Arial"/>
                <w:b/>
                <w:sz w:val="18"/>
                <w:szCs w:val="18"/>
              </w:rPr>
            </w:pPr>
            <w:r w:rsidRPr="00E65AE7">
              <w:rPr>
                <w:rFonts w:ascii="Arial" w:hAnsi="Arial" w:cs="Arial"/>
                <w:b/>
                <w:sz w:val="18"/>
                <w:szCs w:val="18"/>
              </w:rPr>
              <w:t>is aware of the importance of their knowledge and skills; shapes the need to improve one's professional competences</w:t>
            </w:r>
          </w:p>
          <w:p w14:paraId="3C93FB53" w14:textId="77777777" w:rsidR="00757065" w:rsidRPr="00BD1DB6" w:rsidRDefault="00757065" w:rsidP="00BA2427">
            <w:pPr>
              <w:rPr>
                <w:rFonts w:ascii="Arial" w:hAnsi="Arial" w:cs="Arial"/>
                <w:b/>
                <w:sz w:val="18"/>
                <w:szCs w:val="18"/>
              </w:rPr>
            </w:pPr>
          </w:p>
        </w:tc>
      </w:tr>
      <w:tr w:rsidR="00426FC6" w:rsidRPr="00560EC2" w14:paraId="774EE3BE" w14:textId="77777777" w:rsidTr="006F3969">
        <w:trPr>
          <w:trHeight w:val="454"/>
        </w:trPr>
        <w:tc>
          <w:tcPr>
            <w:tcW w:w="10422" w:type="dxa"/>
            <w:gridSpan w:val="3"/>
            <w:shd w:val="clear" w:color="auto" w:fill="BFBFBF" w:themeFill="background1" w:themeFillShade="BF"/>
            <w:vAlign w:val="center"/>
          </w:tcPr>
          <w:p w14:paraId="4A63F22F" w14:textId="77777777" w:rsidR="00426FC6" w:rsidRPr="007722A9" w:rsidRDefault="00426FC6" w:rsidP="001166AE">
            <w:pPr>
              <w:jc w:val="center"/>
              <w:rPr>
                <w:rFonts w:ascii="Arial" w:hAnsi="Arial" w:cs="Arial"/>
                <w:sz w:val="20"/>
              </w:rPr>
            </w:pPr>
            <w:r>
              <w:rPr>
                <w:rFonts w:ascii="Arial" w:hAnsi="Arial" w:cs="Arial"/>
                <w:sz w:val="20"/>
              </w:rPr>
              <w:t xml:space="preserve">IV. </w:t>
            </w:r>
            <w:r w:rsidR="001166AE">
              <w:rPr>
                <w:rFonts w:ascii="Arial" w:hAnsi="Arial" w:cs="Arial"/>
                <w:sz w:val="20"/>
              </w:rPr>
              <w:t>EDUCATIONAL  METHODS</w:t>
            </w:r>
          </w:p>
        </w:tc>
      </w:tr>
      <w:tr w:rsidR="00426FC6" w:rsidRPr="00560EC2" w14:paraId="6484C234" w14:textId="77777777" w:rsidTr="001166AE">
        <w:trPr>
          <w:trHeight w:val="321"/>
        </w:trPr>
        <w:tc>
          <w:tcPr>
            <w:tcW w:w="10422" w:type="dxa"/>
            <w:gridSpan w:val="3"/>
            <w:vAlign w:val="center"/>
          </w:tcPr>
          <w:p w14:paraId="7EC3EE67" w14:textId="6EFD253B" w:rsidR="00FA4CFA" w:rsidRPr="00FA4CFA" w:rsidRDefault="001166AE" w:rsidP="00FA4CFA">
            <w:pPr>
              <w:rPr>
                <w:rFonts w:ascii="Arial" w:hAnsi="Arial" w:cs="Arial"/>
                <w:b/>
                <w:sz w:val="18"/>
                <w:szCs w:val="18"/>
              </w:rPr>
            </w:pPr>
            <w:r>
              <w:rPr>
                <w:rFonts w:ascii="Arial" w:hAnsi="Arial" w:cs="Arial"/>
                <w:b/>
                <w:sz w:val="18"/>
                <w:szCs w:val="18"/>
              </w:rPr>
              <w:t>Assesment method:</w:t>
            </w:r>
            <w:r w:rsidR="00FA4CFA">
              <w:t xml:space="preserve"> </w:t>
            </w:r>
            <w:r w:rsidR="00FA4CFA" w:rsidRPr="00FA4CFA">
              <w:rPr>
                <w:rFonts w:ascii="Arial" w:hAnsi="Arial" w:cs="Arial"/>
                <w:b/>
                <w:sz w:val="18"/>
                <w:szCs w:val="18"/>
              </w:rPr>
              <w:t>1. Teaching methods: problem lecture, seminar lecture, brainstorming, discussion.</w:t>
            </w:r>
          </w:p>
          <w:p w14:paraId="2883D4BB" w14:textId="0E1E4E50" w:rsidR="00426FC6" w:rsidRPr="00932EE8" w:rsidRDefault="00FA4CFA" w:rsidP="00FA4CFA">
            <w:pPr>
              <w:rPr>
                <w:rFonts w:ascii="Arial" w:hAnsi="Arial" w:cs="Arial"/>
                <w:sz w:val="18"/>
                <w:szCs w:val="18"/>
              </w:rPr>
            </w:pPr>
            <w:r w:rsidRPr="00FA4CFA">
              <w:rPr>
                <w:rFonts w:ascii="Arial" w:hAnsi="Arial" w:cs="Arial"/>
                <w:b/>
                <w:sz w:val="18"/>
                <w:szCs w:val="18"/>
              </w:rPr>
              <w:t>2. Teaching tools: multimedia presentations, source texts, press articles, the Internet, multimedia projectors.</w:t>
            </w:r>
          </w:p>
        </w:tc>
      </w:tr>
      <w:tr w:rsidR="00426FC6" w:rsidRPr="00932EE8" w14:paraId="31D54252" w14:textId="77777777" w:rsidTr="00743938">
        <w:trPr>
          <w:trHeight w:val="340"/>
        </w:trPr>
        <w:tc>
          <w:tcPr>
            <w:tcW w:w="10422" w:type="dxa"/>
            <w:gridSpan w:val="3"/>
            <w:vAlign w:val="center"/>
          </w:tcPr>
          <w:p w14:paraId="541B2E8A" w14:textId="77777777" w:rsidR="00426FC6" w:rsidRPr="00932EE8" w:rsidRDefault="001166AE" w:rsidP="001166AE">
            <w:pPr>
              <w:rPr>
                <w:rFonts w:ascii="Arial" w:hAnsi="Arial" w:cs="Arial"/>
                <w:b/>
                <w:sz w:val="18"/>
                <w:szCs w:val="18"/>
              </w:rPr>
            </w:pPr>
            <w:r>
              <w:rPr>
                <w:rFonts w:ascii="Arial" w:hAnsi="Arial" w:cs="Arial"/>
                <w:b/>
                <w:sz w:val="18"/>
                <w:szCs w:val="18"/>
              </w:rPr>
              <w:t>Student workload:</w:t>
            </w:r>
          </w:p>
        </w:tc>
      </w:tr>
      <w:tr w:rsidR="006B02B5" w:rsidRPr="001166AE" w14:paraId="7ABE0808" w14:textId="77777777" w:rsidTr="006F3969">
        <w:trPr>
          <w:trHeight w:val="454"/>
        </w:trPr>
        <w:tc>
          <w:tcPr>
            <w:tcW w:w="10422" w:type="dxa"/>
            <w:gridSpan w:val="3"/>
            <w:shd w:val="clear" w:color="auto" w:fill="BFBFBF" w:themeFill="background1" w:themeFillShade="BF"/>
            <w:vAlign w:val="center"/>
          </w:tcPr>
          <w:p w14:paraId="5D5E03A0" w14:textId="77777777" w:rsidR="006B02B5" w:rsidRPr="001166AE" w:rsidRDefault="00757065" w:rsidP="006B02B5">
            <w:pPr>
              <w:pStyle w:val="Default"/>
              <w:jc w:val="center"/>
              <w:rPr>
                <w:rFonts w:ascii="Arial" w:hAnsi="Arial" w:cs="Arial"/>
                <w:sz w:val="20"/>
                <w:szCs w:val="20"/>
                <w:lang w:val="en-GB"/>
              </w:rPr>
            </w:pPr>
            <w:r w:rsidRPr="001166AE">
              <w:rPr>
                <w:rFonts w:ascii="Arial" w:hAnsi="Arial" w:cs="Arial"/>
                <w:sz w:val="20"/>
                <w:szCs w:val="20"/>
                <w:lang w:val="en-GB"/>
              </w:rPr>
              <w:t>V. MODULE TYPE AND CONTENTS</w:t>
            </w:r>
          </w:p>
        </w:tc>
      </w:tr>
      <w:tr w:rsidR="006B02B5" w:rsidRPr="001166AE" w14:paraId="2F6BE189" w14:textId="77777777" w:rsidTr="00E03BB3">
        <w:trPr>
          <w:trHeight w:val="1191"/>
        </w:trPr>
        <w:tc>
          <w:tcPr>
            <w:tcW w:w="10422" w:type="dxa"/>
            <w:gridSpan w:val="3"/>
            <w:vAlign w:val="center"/>
          </w:tcPr>
          <w:p w14:paraId="75AF25B4" w14:textId="6E3D9102" w:rsidR="00E16182" w:rsidRDefault="00E16182" w:rsidP="00E16182">
            <w:pPr>
              <w:pStyle w:val="Akapitzlist"/>
              <w:jc w:val="both"/>
              <w:rPr>
                <w:rFonts w:ascii="Arial" w:hAnsi="Arial" w:cs="Arial"/>
                <w:bCs/>
                <w:sz w:val="18"/>
                <w:szCs w:val="18"/>
                <w:lang w:val="en-GB"/>
              </w:rPr>
            </w:pPr>
            <w:r>
              <w:rPr>
                <w:rFonts w:ascii="Arial" w:hAnsi="Arial" w:cs="Arial"/>
                <w:bCs/>
                <w:sz w:val="18"/>
                <w:szCs w:val="18"/>
                <w:lang w:val="en-GB"/>
              </w:rPr>
              <w:t>Letures:</w:t>
            </w:r>
          </w:p>
          <w:p w14:paraId="11E62CB0" w14:textId="4A568EC0" w:rsidR="00E16182" w:rsidRPr="00E16182" w:rsidRDefault="00E16182" w:rsidP="00E16182">
            <w:pPr>
              <w:pStyle w:val="Akapitzlist"/>
              <w:numPr>
                <w:ilvl w:val="0"/>
                <w:numId w:val="21"/>
              </w:numPr>
              <w:jc w:val="both"/>
              <w:rPr>
                <w:rFonts w:ascii="Arial" w:hAnsi="Arial" w:cs="Arial"/>
                <w:bCs/>
                <w:sz w:val="18"/>
                <w:szCs w:val="18"/>
                <w:lang w:val="en-GB"/>
              </w:rPr>
            </w:pPr>
            <w:r w:rsidRPr="00E16182">
              <w:rPr>
                <w:rFonts w:ascii="Arial" w:hAnsi="Arial" w:cs="Arial"/>
                <w:bCs/>
                <w:sz w:val="18"/>
                <w:szCs w:val="18"/>
                <w:lang w:val="en-GB"/>
              </w:rPr>
              <w:t>The subject and scope of sociology research. Upbringing-education sociology as a field of sociology. The beginnings and development of the sociology of education in Poland. The sociology of education and the sociology of education.</w:t>
            </w:r>
          </w:p>
          <w:p w14:paraId="464D1DCD" w14:textId="77777777" w:rsidR="00E16182" w:rsidRPr="00E16182" w:rsidRDefault="00E16182" w:rsidP="00E16182">
            <w:pPr>
              <w:jc w:val="both"/>
              <w:rPr>
                <w:rFonts w:ascii="Arial" w:hAnsi="Arial" w:cs="Arial"/>
                <w:bCs/>
                <w:sz w:val="18"/>
                <w:szCs w:val="18"/>
                <w:lang w:val="en-GB"/>
              </w:rPr>
            </w:pPr>
          </w:p>
          <w:p w14:paraId="177D0E5A" w14:textId="77777777" w:rsidR="00E16182" w:rsidRPr="00E16182" w:rsidRDefault="00E16182" w:rsidP="00E16182">
            <w:pPr>
              <w:jc w:val="both"/>
              <w:rPr>
                <w:rFonts w:ascii="Arial" w:hAnsi="Arial" w:cs="Arial"/>
                <w:bCs/>
                <w:sz w:val="18"/>
                <w:szCs w:val="18"/>
                <w:lang w:val="en-GB"/>
              </w:rPr>
            </w:pPr>
          </w:p>
          <w:p w14:paraId="339C541C" w14:textId="77777777" w:rsidR="00E16182" w:rsidRPr="00E16182" w:rsidRDefault="00E16182" w:rsidP="00E16182">
            <w:pPr>
              <w:pStyle w:val="Akapitzlist"/>
              <w:numPr>
                <w:ilvl w:val="0"/>
                <w:numId w:val="21"/>
              </w:numPr>
              <w:jc w:val="both"/>
              <w:rPr>
                <w:rFonts w:ascii="Arial" w:hAnsi="Arial" w:cs="Arial"/>
                <w:bCs/>
                <w:sz w:val="18"/>
                <w:szCs w:val="18"/>
                <w:lang w:val="en-GB"/>
              </w:rPr>
            </w:pPr>
            <w:r w:rsidRPr="00E16182">
              <w:rPr>
                <w:rFonts w:ascii="Arial" w:hAnsi="Arial" w:cs="Arial"/>
                <w:bCs/>
                <w:sz w:val="18"/>
                <w:szCs w:val="18"/>
                <w:lang w:val="en-GB"/>
              </w:rPr>
              <w:t>Educating society in the concept of Florian Znaniecki.</w:t>
            </w:r>
          </w:p>
          <w:p w14:paraId="0F537F9B" w14:textId="77777777" w:rsidR="00E16182" w:rsidRPr="00E16182" w:rsidRDefault="00E16182" w:rsidP="00E16182">
            <w:pPr>
              <w:jc w:val="both"/>
              <w:rPr>
                <w:rFonts w:ascii="Arial" w:hAnsi="Arial" w:cs="Arial"/>
                <w:bCs/>
                <w:sz w:val="18"/>
                <w:szCs w:val="18"/>
                <w:lang w:val="en-GB"/>
              </w:rPr>
            </w:pPr>
          </w:p>
          <w:p w14:paraId="11531116" w14:textId="77777777" w:rsidR="00E16182" w:rsidRPr="00E16182" w:rsidRDefault="00E16182" w:rsidP="00E16182">
            <w:pPr>
              <w:pStyle w:val="Akapitzlist"/>
              <w:numPr>
                <w:ilvl w:val="0"/>
                <w:numId w:val="21"/>
              </w:numPr>
              <w:jc w:val="both"/>
              <w:rPr>
                <w:rFonts w:ascii="Arial" w:hAnsi="Arial" w:cs="Arial"/>
                <w:bCs/>
                <w:sz w:val="18"/>
                <w:szCs w:val="18"/>
                <w:lang w:val="en-GB"/>
              </w:rPr>
            </w:pPr>
            <w:r w:rsidRPr="00E16182">
              <w:rPr>
                <w:rFonts w:ascii="Arial" w:hAnsi="Arial" w:cs="Arial"/>
                <w:bCs/>
                <w:sz w:val="18"/>
                <w:szCs w:val="18"/>
                <w:lang w:val="en-GB"/>
              </w:rPr>
              <w:t>Elements of the sociological theory of education. Social functions of education. Sociological functions of general and specialist education.</w:t>
            </w:r>
          </w:p>
          <w:p w14:paraId="3AC3402D" w14:textId="77777777" w:rsidR="00E16182" w:rsidRPr="00E16182" w:rsidRDefault="00E16182" w:rsidP="00E16182">
            <w:pPr>
              <w:jc w:val="both"/>
              <w:rPr>
                <w:rFonts w:ascii="Arial" w:hAnsi="Arial" w:cs="Arial"/>
                <w:bCs/>
                <w:sz w:val="18"/>
                <w:szCs w:val="18"/>
                <w:lang w:val="en-GB"/>
              </w:rPr>
            </w:pPr>
          </w:p>
          <w:p w14:paraId="6F81C740" w14:textId="77777777" w:rsidR="00E16182" w:rsidRPr="00E16182" w:rsidRDefault="00E16182" w:rsidP="00E16182">
            <w:pPr>
              <w:pStyle w:val="Akapitzlist"/>
              <w:numPr>
                <w:ilvl w:val="0"/>
                <w:numId w:val="21"/>
              </w:numPr>
              <w:jc w:val="both"/>
              <w:rPr>
                <w:rFonts w:ascii="Arial" w:hAnsi="Arial" w:cs="Arial"/>
                <w:bCs/>
                <w:sz w:val="18"/>
                <w:szCs w:val="18"/>
                <w:lang w:val="en-GB"/>
              </w:rPr>
            </w:pPr>
            <w:r w:rsidRPr="00E16182">
              <w:rPr>
                <w:rFonts w:ascii="Arial" w:hAnsi="Arial" w:cs="Arial"/>
                <w:bCs/>
                <w:sz w:val="18"/>
                <w:szCs w:val="18"/>
                <w:lang w:val="en-GB"/>
              </w:rPr>
              <w:t>Upbringing and socialization. Socialization theories. The process of socialization - its course and mechanisms.</w:t>
            </w:r>
          </w:p>
          <w:p w14:paraId="60C5D856" w14:textId="77777777" w:rsidR="00E16182" w:rsidRPr="00E16182" w:rsidRDefault="00E16182" w:rsidP="00E16182">
            <w:pPr>
              <w:jc w:val="both"/>
              <w:rPr>
                <w:rFonts w:ascii="Arial" w:hAnsi="Arial" w:cs="Arial"/>
                <w:bCs/>
                <w:sz w:val="18"/>
                <w:szCs w:val="18"/>
                <w:lang w:val="en-GB"/>
              </w:rPr>
            </w:pPr>
          </w:p>
          <w:p w14:paraId="21093F46" w14:textId="77777777" w:rsidR="00E16182" w:rsidRPr="00E16182" w:rsidRDefault="00E16182" w:rsidP="00E16182">
            <w:pPr>
              <w:pStyle w:val="Akapitzlist"/>
              <w:numPr>
                <w:ilvl w:val="0"/>
                <w:numId w:val="21"/>
              </w:numPr>
              <w:jc w:val="both"/>
              <w:rPr>
                <w:rFonts w:ascii="Arial" w:hAnsi="Arial" w:cs="Arial"/>
                <w:bCs/>
                <w:sz w:val="18"/>
                <w:szCs w:val="18"/>
                <w:lang w:val="en-GB"/>
              </w:rPr>
            </w:pPr>
            <w:r w:rsidRPr="00E16182">
              <w:rPr>
                <w:rFonts w:ascii="Arial" w:hAnsi="Arial" w:cs="Arial"/>
                <w:bCs/>
                <w:sz w:val="18"/>
                <w:szCs w:val="18"/>
                <w:lang w:val="en-GB"/>
              </w:rPr>
              <w:t>Social environment as an educational environment. Local and regional communities. Environmental measurement. Social structure of the environment and education.</w:t>
            </w:r>
          </w:p>
          <w:p w14:paraId="7ACD26B6" w14:textId="77777777" w:rsidR="00E16182" w:rsidRPr="00E16182" w:rsidRDefault="00E16182" w:rsidP="00E16182">
            <w:pPr>
              <w:pStyle w:val="Akapitzlist"/>
              <w:numPr>
                <w:ilvl w:val="0"/>
                <w:numId w:val="21"/>
              </w:numPr>
              <w:jc w:val="both"/>
              <w:rPr>
                <w:rFonts w:ascii="Arial" w:hAnsi="Arial" w:cs="Arial"/>
                <w:bCs/>
                <w:sz w:val="18"/>
                <w:szCs w:val="18"/>
                <w:lang w:val="en-GB"/>
              </w:rPr>
            </w:pPr>
            <w:r w:rsidRPr="00E16182">
              <w:rPr>
                <w:rFonts w:ascii="Arial" w:hAnsi="Arial" w:cs="Arial"/>
                <w:bCs/>
                <w:sz w:val="18"/>
                <w:szCs w:val="18"/>
                <w:lang w:val="en-GB"/>
              </w:rPr>
              <w:t>Family and its educational functions. The scope and subject of family research in the sociology of education. Educational importance of peer groups.</w:t>
            </w:r>
          </w:p>
          <w:p w14:paraId="2B52FC7E" w14:textId="77777777" w:rsidR="00E16182" w:rsidRPr="00E16182" w:rsidRDefault="00E16182" w:rsidP="00E16182">
            <w:pPr>
              <w:jc w:val="both"/>
              <w:rPr>
                <w:rFonts w:ascii="Arial" w:hAnsi="Arial" w:cs="Arial"/>
                <w:bCs/>
                <w:sz w:val="18"/>
                <w:szCs w:val="18"/>
                <w:lang w:val="en-GB"/>
              </w:rPr>
            </w:pPr>
          </w:p>
          <w:p w14:paraId="29AD48AA" w14:textId="77777777" w:rsidR="00E16182" w:rsidRPr="00E16182" w:rsidRDefault="00E16182" w:rsidP="00E16182">
            <w:pPr>
              <w:pStyle w:val="Akapitzlist"/>
              <w:numPr>
                <w:ilvl w:val="0"/>
                <w:numId w:val="21"/>
              </w:numPr>
              <w:jc w:val="both"/>
              <w:rPr>
                <w:rFonts w:ascii="Arial" w:hAnsi="Arial" w:cs="Arial"/>
                <w:bCs/>
                <w:sz w:val="18"/>
                <w:szCs w:val="18"/>
                <w:lang w:val="en-GB"/>
              </w:rPr>
            </w:pPr>
            <w:r w:rsidRPr="00E16182">
              <w:rPr>
                <w:rFonts w:ascii="Arial" w:hAnsi="Arial" w:cs="Arial"/>
                <w:bCs/>
                <w:sz w:val="18"/>
                <w:szCs w:val="18"/>
                <w:lang w:val="en-GB"/>
              </w:rPr>
              <w:t>School as a social system. Sociological problems of management in education and other educational institutions. School class as a social group. Teacher, tutor and classroom.</w:t>
            </w:r>
          </w:p>
          <w:p w14:paraId="20EDAC76" w14:textId="77777777" w:rsidR="00E16182" w:rsidRPr="00FA4CFA" w:rsidRDefault="00E16182" w:rsidP="00FA4CFA">
            <w:pPr>
              <w:jc w:val="both"/>
              <w:rPr>
                <w:rFonts w:ascii="Arial" w:hAnsi="Arial" w:cs="Arial"/>
                <w:bCs/>
                <w:sz w:val="18"/>
                <w:szCs w:val="18"/>
                <w:lang w:val="en-GB"/>
              </w:rPr>
            </w:pPr>
          </w:p>
          <w:p w14:paraId="58FDE60F" w14:textId="77777777" w:rsidR="00E16182" w:rsidRPr="00E16182" w:rsidRDefault="00E16182" w:rsidP="00E16182">
            <w:pPr>
              <w:pStyle w:val="Akapitzlist"/>
              <w:rPr>
                <w:rFonts w:ascii="Arial" w:hAnsi="Arial" w:cs="Arial"/>
                <w:bCs/>
                <w:sz w:val="18"/>
                <w:szCs w:val="18"/>
                <w:lang w:val="en-GB"/>
              </w:rPr>
            </w:pPr>
          </w:p>
          <w:p w14:paraId="601851AB" w14:textId="77777777" w:rsidR="006B02B5" w:rsidRDefault="00E16182" w:rsidP="00E16182">
            <w:pPr>
              <w:pStyle w:val="Akapitzlist"/>
              <w:numPr>
                <w:ilvl w:val="0"/>
                <w:numId w:val="21"/>
              </w:numPr>
              <w:jc w:val="both"/>
              <w:rPr>
                <w:rFonts w:ascii="Arial" w:hAnsi="Arial" w:cs="Arial"/>
                <w:bCs/>
                <w:sz w:val="18"/>
                <w:szCs w:val="18"/>
                <w:lang w:val="en-GB"/>
              </w:rPr>
            </w:pPr>
            <w:r w:rsidRPr="00E16182">
              <w:rPr>
                <w:rFonts w:ascii="Arial" w:hAnsi="Arial" w:cs="Arial"/>
                <w:bCs/>
                <w:sz w:val="18"/>
                <w:szCs w:val="18"/>
                <w:lang w:val="en-GB"/>
              </w:rPr>
              <w:lastRenderedPageBreak/>
              <w:t>Social macrostructure and education systems. Individual and society. Educational ideologies. Factors in the development of education systems. Globalization aspects</w:t>
            </w:r>
          </w:p>
          <w:p w14:paraId="1B6B300A" w14:textId="77777777" w:rsidR="00E51E3B" w:rsidRDefault="00E51E3B" w:rsidP="00E51E3B">
            <w:pPr>
              <w:ind w:left="360"/>
              <w:jc w:val="both"/>
              <w:rPr>
                <w:rFonts w:ascii="Arial" w:hAnsi="Arial" w:cs="Arial"/>
                <w:bCs/>
                <w:sz w:val="18"/>
                <w:szCs w:val="18"/>
                <w:lang w:val="en-GB"/>
              </w:rPr>
            </w:pPr>
            <w:r>
              <w:rPr>
                <w:rFonts w:ascii="Arial" w:hAnsi="Arial" w:cs="Arial"/>
                <w:bCs/>
                <w:sz w:val="18"/>
                <w:szCs w:val="18"/>
                <w:lang w:val="en-GB"/>
              </w:rPr>
              <w:t>Exercises:</w:t>
            </w:r>
          </w:p>
          <w:p w14:paraId="062E992A" w14:textId="77777777" w:rsidR="00E51E3B" w:rsidRPr="00E51E3B" w:rsidRDefault="00E51E3B" w:rsidP="00E51E3B">
            <w:pPr>
              <w:pStyle w:val="Akapitzlist"/>
              <w:numPr>
                <w:ilvl w:val="0"/>
                <w:numId w:val="23"/>
              </w:numPr>
              <w:jc w:val="both"/>
              <w:rPr>
                <w:rFonts w:ascii="Arial" w:hAnsi="Arial" w:cs="Arial"/>
                <w:bCs/>
                <w:sz w:val="18"/>
                <w:szCs w:val="18"/>
                <w:lang w:val="en-GB"/>
              </w:rPr>
            </w:pPr>
            <w:r w:rsidRPr="00E51E3B">
              <w:rPr>
                <w:rFonts w:ascii="Arial" w:hAnsi="Arial" w:cs="Arial"/>
                <w:bCs/>
                <w:sz w:val="18"/>
                <w:szCs w:val="18"/>
                <w:lang w:val="en-GB"/>
              </w:rPr>
              <w:t>General and subdisciplinary approaches in sociology - discussions and presentations</w:t>
            </w:r>
          </w:p>
          <w:p w14:paraId="44B6A185" w14:textId="77777777" w:rsidR="00E51E3B" w:rsidRPr="00E51E3B" w:rsidRDefault="00E51E3B" w:rsidP="00E51E3B">
            <w:pPr>
              <w:ind w:left="360"/>
              <w:jc w:val="both"/>
              <w:rPr>
                <w:rFonts w:ascii="Arial" w:hAnsi="Arial" w:cs="Arial"/>
                <w:bCs/>
                <w:sz w:val="18"/>
                <w:szCs w:val="18"/>
                <w:lang w:val="en-GB"/>
              </w:rPr>
            </w:pPr>
          </w:p>
          <w:p w14:paraId="2D5F4D2D" w14:textId="77777777" w:rsidR="00E51E3B" w:rsidRPr="00E51E3B" w:rsidRDefault="00E51E3B" w:rsidP="00E51E3B">
            <w:pPr>
              <w:pStyle w:val="Akapitzlist"/>
              <w:numPr>
                <w:ilvl w:val="0"/>
                <w:numId w:val="23"/>
              </w:numPr>
              <w:jc w:val="both"/>
              <w:rPr>
                <w:rFonts w:ascii="Arial" w:hAnsi="Arial" w:cs="Arial"/>
                <w:bCs/>
                <w:sz w:val="18"/>
                <w:szCs w:val="18"/>
                <w:lang w:val="en-GB"/>
              </w:rPr>
            </w:pPr>
            <w:r w:rsidRPr="00E51E3B">
              <w:rPr>
                <w:rFonts w:ascii="Arial" w:hAnsi="Arial" w:cs="Arial"/>
                <w:bCs/>
                <w:sz w:val="18"/>
                <w:szCs w:val="18"/>
                <w:lang w:val="en-GB"/>
              </w:rPr>
              <w:t>Presentation and analysis of selected theories of socialization and education - a sociological approach.</w:t>
            </w:r>
          </w:p>
          <w:p w14:paraId="3C20735E" w14:textId="77777777" w:rsidR="00E51E3B" w:rsidRPr="00E51E3B" w:rsidRDefault="00E51E3B" w:rsidP="00E51E3B">
            <w:pPr>
              <w:ind w:left="360"/>
              <w:jc w:val="both"/>
              <w:rPr>
                <w:rFonts w:ascii="Arial" w:hAnsi="Arial" w:cs="Arial"/>
                <w:bCs/>
                <w:sz w:val="18"/>
                <w:szCs w:val="18"/>
                <w:lang w:val="en-GB"/>
              </w:rPr>
            </w:pPr>
          </w:p>
          <w:p w14:paraId="43F6A395" w14:textId="77777777" w:rsidR="00E51E3B" w:rsidRPr="00E51E3B" w:rsidRDefault="00E51E3B" w:rsidP="00E51E3B">
            <w:pPr>
              <w:pStyle w:val="Akapitzlist"/>
              <w:numPr>
                <w:ilvl w:val="0"/>
                <w:numId w:val="23"/>
              </w:numPr>
              <w:jc w:val="both"/>
              <w:rPr>
                <w:rFonts w:ascii="Arial" w:hAnsi="Arial" w:cs="Arial"/>
                <w:bCs/>
                <w:sz w:val="18"/>
                <w:szCs w:val="18"/>
                <w:lang w:val="en-GB"/>
              </w:rPr>
            </w:pPr>
            <w:r w:rsidRPr="00E51E3B">
              <w:rPr>
                <w:rFonts w:ascii="Arial" w:hAnsi="Arial" w:cs="Arial"/>
                <w:bCs/>
                <w:sz w:val="18"/>
                <w:szCs w:val="18"/>
                <w:lang w:val="en-GB"/>
              </w:rPr>
              <w:t>Social environment - its divisions and measurements. Practical Applications.</w:t>
            </w:r>
          </w:p>
          <w:p w14:paraId="67EE5B13" w14:textId="77777777" w:rsidR="00E51E3B" w:rsidRPr="00E51E3B" w:rsidRDefault="00E51E3B" w:rsidP="00E51E3B">
            <w:pPr>
              <w:ind w:left="360"/>
              <w:jc w:val="both"/>
              <w:rPr>
                <w:rFonts w:ascii="Arial" w:hAnsi="Arial" w:cs="Arial"/>
                <w:bCs/>
                <w:sz w:val="18"/>
                <w:szCs w:val="18"/>
                <w:lang w:val="en-GB"/>
              </w:rPr>
            </w:pPr>
          </w:p>
          <w:p w14:paraId="3E28E0D6" w14:textId="77777777" w:rsidR="00E51E3B" w:rsidRPr="00E51E3B" w:rsidRDefault="00E51E3B" w:rsidP="00E51E3B">
            <w:pPr>
              <w:ind w:left="360"/>
              <w:jc w:val="both"/>
              <w:rPr>
                <w:rFonts w:ascii="Arial" w:hAnsi="Arial" w:cs="Arial"/>
                <w:bCs/>
                <w:sz w:val="18"/>
                <w:szCs w:val="18"/>
                <w:lang w:val="en-GB"/>
              </w:rPr>
            </w:pPr>
          </w:p>
          <w:p w14:paraId="41465206" w14:textId="77777777" w:rsidR="00E51E3B" w:rsidRPr="00E51E3B" w:rsidRDefault="00E51E3B" w:rsidP="00E51E3B">
            <w:pPr>
              <w:pStyle w:val="Akapitzlist"/>
              <w:numPr>
                <w:ilvl w:val="0"/>
                <w:numId w:val="23"/>
              </w:numPr>
              <w:jc w:val="both"/>
              <w:rPr>
                <w:rFonts w:ascii="Arial" w:hAnsi="Arial" w:cs="Arial"/>
                <w:bCs/>
                <w:sz w:val="18"/>
                <w:szCs w:val="18"/>
                <w:lang w:val="en-GB"/>
              </w:rPr>
            </w:pPr>
            <w:r w:rsidRPr="00E51E3B">
              <w:rPr>
                <w:rFonts w:ascii="Arial" w:hAnsi="Arial" w:cs="Arial"/>
                <w:bCs/>
                <w:sz w:val="18"/>
                <w:szCs w:val="18"/>
                <w:lang w:val="en-GB"/>
              </w:rPr>
              <w:t>Microstructural dimensions of the education process. Exemplification - family, peer group, local community ...</w:t>
            </w:r>
          </w:p>
          <w:p w14:paraId="41C599AE" w14:textId="77777777" w:rsidR="00E51E3B" w:rsidRPr="00E51E3B" w:rsidRDefault="00E51E3B" w:rsidP="00E51E3B">
            <w:pPr>
              <w:ind w:left="360"/>
              <w:jc w:val="both"/>
              <w:rPr>
                <w:rFonts w:ascii="Arial" w:hAnsi="Arial" w:cs="Arial"/>
                <w:bCs/>
                <w:sz w:val="18"/>
                <w:szCs w:val="18"/>
                <w:lang w:val="en-GB"/>
              </w:rPr>
            </w:pPr>
          </w:p>
          <w:p w14:paraId="67472539" w14:textId="54A57875" w:rsidR="00E51E3B" w:rsidRPr="00E51E3B" w:rsidRDefault="00E51E3B" w:rsidP="00E51E3B">
            <w:pPr>
              <w:ind w:left="360"/>
              <w:jc w:val="both"/>
              <w:rPr>
                <w:rFonts w:ascii="Arial" w:hAnsi="Arial" w:cs="Arial"/>
                <w:bCs/>
                <w:sz w:val="18"/>
                <w:szCs w:val="18"/>
                <w:lang w:val="en-GB"/>
              </w:rPr>
            </w:pPr>
            <w:r w:rsidRPr="00E51E3B">
              <w:rPr>
                <w:rFonts w:ascii="Arial" w:hAnsi="Arial" w:cs="Arial"/>
                <w:bCs/>
                <w:sz w:val="18"/>
                <w:szCs w:val="18"/>
                <w:lang w:val="en-GB"/>
              </w:rPr>
              <w:t>Analytical approaches to educational ideologies.</w:t>
            </w:r>
          </w:p>
        </w:tc>
      </w:tr>
      <w:tr w:rsidR="006B02B5" w:rsidRPr="007B1035" w14:paraId="299DC24E" w14:textId="77777777" w:rsidTr="006F3969">
        <w:trPr>
          <w:trHeight w:val="454"/>
        </w:trPr>
        <w:tc>
          <w:tcPr>
            <w:tcW w:w="10422" w:type="dxa"/>
            <w:gridSpan w:val="3"/>
            <w:shd w:val="clear" w:color="auto" w:fill="BFBFBF" w:themeFill="background1" w:themeFillShade="BF"/>
            <w:vAlign w:val="center"/>
          </w:tcPr>
          <w:p w14:paraId="58B818D7" w14:textId="77777777" w:rsidR="006B02B5" w:rsidRPr="007B1035" w:rsidRDefault="006B02B5" w:rsidP="007B1035">
            <w:pPr>
              <w:jc w:val="center"/>
              <w:rPr>
                <w:rFonts w:ascii="Arial" w:hAnsi="Arial" w:cs="Arial"/>
                <w:sz w:val="20"/>
                <w:lang w:val="en-GB"/>
              </w:rPr>
            </w:pPr>
            <w:r w:rsidRPr="007B1035">
              <w:rPr>
                <w:rFonts w:ascii="Arial" w:hAnsi="Arial" w:cs="Arial"/>
                <w:sz w:val="20"/>
                <w:lang w:val="en-GB"/>
              </w:rPr>
              <w:lastRenderedPageBreak/>
              <w:t xml:space="preserve">VII. </w:t>
            </w:r>
            <w:r w:rsidR="007B1035" w:rsidRPr="007B1035">
              <w:rPr>
                <w:rFonts w:ascii="Arial" w:hAnsi="Arial" w:cs="Arial"/>
                <w:sz w:val="20"/>
                <w:lang w:val="en-GB"/>
              </w:rPr>
              <w:t xml:space="preserve">ECTS POINT BALANCE SHEET - STUDENT'S </w:t>
            </w:r>
            <w:r w:rsidR="007B1035">
              <w:rPr>
                <w:rFonts w:ascii="Arial" w:hAnsi="Arial" w:cs="Arial"/>
                <w:sz w:val="20"/>
                <w:lang w:val="en-GB"/>
              </w:rPr>
              <w:t>WORKLOAD</w:t>
            </w:r>
          </w:p>
        </w:tc>
      </w:tr>
      <w:tr w:rsidR="006B02B5" w:rsidRPr="00560EC2" w14:paraId="661548A4" w14:textId="77777777" w:rsidTr="00AA376D">
        <w:trPr>
          <w:trHeight w:val="567"/>
        </w:trPr>
        <w:tc>
          <w:tcPr>
            <w:tcW w:w="7786" w:type="dxa"/>
            <w:gridSpan w:val="2"/>
            <w:vAlign w:val="center"/>
          </w:tcPr>
          <w:p w14:paraId="2433E7C7" w14:textId="77777777" w:rsidR="006B02B5" w:rsidRPr="00932EE8" w:rsidRDefault="007B1035" w:rsidP="006B02B5">
            <w:pPr>
              <w:jc w:val="center"/>
              <w:rPr>
                <w:rFonts w:ascii="Arial" w:hAnsi="Arial" w:cs="Arial"/>
                <w:b/>
                <w:sz w:val="18"/>
                <w:szCs w:val="18"/>
              </w:rPr>
            </w:pPr>
            <w:r>
              <w:rPr>
                <w:rFonts w:ascii="Arial" w:hAnsi="Arial" w:cs="Arial"/>
                <w:b/>
                <w:sz w:val="18"/>
                <w:szCs w:val="18"/>
              </w:rPr>
              <w:t>Category</w:t>
            </w:r>
          </w:p>
        </w:tc>
        <w:tc>
          <w:tcPr>
            <w:tcW w:w="2636" w:type="dxa"/>
            <w:vAlign w:val="center"/>
          </w:tcPr>
          <w:p w14:paraId="764F9508" w14:textId="77777777" w:rsidR="006B02B5" w:rsidRPr="00932EE8" w:rsidRDefault="007B1035" w:rsidP="006B02B5">
            <w:pPr>
              <w:jc w:val="center"/>
              <w:rPr>
                <w:rFonts w:ascii="Arial" w:hAnsi="Arial" w:cs="Arial"/>
                <w:b/>
                <w:sz w:val="18"/>
                <w:szCs w:val="18"/>
              </w:rPr>
            </w:pPr>
            <w:r>
              <w:rPr>
                <w:rFonts w:ascii="Arial" w:hAnsi="Arial" w:cs="Arial"/>
                <w:b/>
                <w:sz w:val="18"/>
                <w:szCs w:val="18"/>
              </w:rPr>
              <w:t>Student’s workload</w:t>
            </w:r>
          </w:p>
        </w:tc>
      </w:tr>
      <w:tr w:rsidR="006B02B5" w:rsidRPr="00972B20" w14:paraId="0552A4E9" w14:textId="77777777" w:rsidTr="00074FAE">
        <w:trPr>
          <w:trHeight w:val="567"/>
        </w:trPr>
        <w:tc>
          <w:tcPr>
            <w:tcW w:w="7786" w:type="dxa"/>
            <w:gridSpan w:val="2"/>
            <w:vAlign w:val="center"/>
          </w:tcPr>
          <w:p w14:paraId="5990BBC7" w14:textId="77777777" w:rsidR="006B02B5" w:rsidRPr="002E433C" w:rsidRDefault="007B1035" w:rsidP="006B02B5">
            <w:pPr>
              <w:jc w:val="both"/>
              <w:rPr>
                <w:rFonts w:ascii="Arial" w:hAnsi="Arial" w:cs="Arial"/>
                <w:b/>
                <w:i/>
                <w:sz w:val="18"/>
                <w:szCs w:val="18"/>
              </w:rPr>
            </w:pPr>
            <w:r>
              <w:rPr>
                <w:rFonts w:ascii="Arial" w:hAnsi="Arial" w:cs="Arial"/>
                <w:b/>
                <w:i/>
                <w:sz w:val="18"/>
                <w:szCs w:val="18"/>
              </w:rPr>
              <w:t>Contact hours</w:t>
            </w:r>
          </w:p>
        </w:tc>
        <w:tc>
          <w:tcPr>
            <w:tcW w:w="2636" w:type="dxa"/>
          </w:tcPr>
          <w:p w14:paraId="2080B955" w14:textId="3109F8C5" w:rsidR="006B02B5" w:rsidRPr="00972B20" w:rsidRDefault="00B3452A" w:rsidP="006B02B5">
            <w:pPr>
              <w:rPr>
                <w:rFonts w:ascii="Arial" w:hAnsi="Arial" w:cs="Arial"/>
                <w:sz w:val="18"/>
                <w:szCs w:val="18"/>
              </w:rPr>
            </w:pPr>
            <w:r>
              <w:rPr>
                <w:rFonts w:ascii="Arial" w:hAnsi="Arial" w:cs="Arial"/>
                <w:sz w:val="18"/>
                <w:szCs w:val="18"/>
              </w:rPr>
              <w:t>50</w:t>
            </w:r>
          </w:p>
        </w:tc>
      </w:tr>
      <w:tr w:rsidR="006B02B5" w:rsidRPr="00972B20" w14:paraId="7C30AD28" w14:textId="77777777" w:rsidTr="00074FAE">
        <w:trPr>
          <w:trHeight w:val="283"/>
        </w:trPr>
        <w:tc>
          <w:tcPr>
            <w:tcW w:w="7786" w:type="dxa"/>
            <w:gridSpan w:val="2"/>
            <w:vAlign w:val="center"/>
          </w:tcPr>
          <w:p w14:paraId="4E8D2681" w14:textId="77777777" w:rsidR="006B02B5" w:rsidRPr="00972B20" w:rsidRDefault="007B1035" w:rsidP="006B02B5">
            <w:pPr>
              <w:rPr>
                <w:rFonts w:ascii="Arial" w:hAnsi="Arial" w:cs="Arial"/>
                <w:sz w:val="18"/>
                <w:szCs w:val="18"/>
              </w:rPr>
            </w:pPr>
            <w:r>
              <w:rPr>
                <w:rFonts w:ascii="Arial" w:hAnsi="Arial" w:cs="Arial"/>
                <w:sz w:val="18"/>
                <w:szCs w:val="18"/>
              </w:rPr>
              <w:t>Participation in lectures</w:t>
            </w:r>
          </w:p>
        </w:tc>
        <w:tc>
          <w:tcPr>
            <w:tcW w:w="2636" w:type="dxa"/>
          </w:tcPr>
          <w:p w14:paraId="180B14FB" w14:textId="777326FB" w:rsidR="006B02B5" w:rsidRPr="00972B20" w:rsidRDefault="00B3452A" w:rsidP="006B02B5">
            <w:pPr>
              <w:rPr>
                <w:rFonts w:ascii="Arial" w:hAnsi="Arial" w:cs="Arial"/>
                <w:sz w:val="18"/>
                <w:szCs w:val="18"/>
              </w:rPr>
            </w:pPr>
            <w:r>
              <w:rPr>
                <w:rFonts w:ascii="Arial" w:hAnsi="Arial" w:cs="Arial"/>
                <w:sz w:val="18"/>
                <w:szCs w:val="18"/>
              </w:rPr>
              <w:t>15</w:t>
            </w:r>
          </w:p>
        </w:tc>
      </w:tr>
      <w:tr w:rsidR="006B02B5" w:rsidRPr="00972B20" w14:paraId="610C7D26" w14:textId="77777777" w:rsidTr="00074FAE">
        <w:trPr>
          <w:trHeight w:val="283"/>
        </w:trPr>
        <w:tc>
          <w:tcPr>
            <w:tcW w:w="7786" w:type="dxa"/>
            <w:gridSpan w:val="2"/>
            <w:vAlign w:val="center"/>
          </w:tcPr>
          <w:p w14:paraId="726FDEC6" w14:textId="77777777" w:rsidR="006B02B5" w:rsidRPr="00972B20" w:rsidRDefault="007B1035" w:rsidP="006B02B5">
            <w:pPr>
              <w:rPr>
                <w:rFonts w:ascii="Arial" w:hAnsi="Arial" w:cs="Arial"/>
                <w:sz w:val="18"/>
                <w:szCs w:val="18"/>
              </w:rPr>
            </w:pPr>
            <w:r>
              <w:rPr>
                <w:rFonts w:ascii="Arial" w:hAnsi="Arial" w:cs="Arial"/>
                <w:sz w:val="18"/>
                <w:szCs w:val="18"/>
              </w:rPr>
              <w:t>Participation in classes, workshops</w:t>
            </w:r>
          </w:p>
        </w:tc>
        <w:tc>
          <w:tcPr>
            <w:tcW w:w="2636" w:type="dxa"/>
          </w:tcPr>
          <w:p w14:paraId="48C24CE3" w14:textId="24CDD787" w:rsidR="006B02B5" w:rsidRPr="00972B20" w:rsidRDefault="00B3452A" w:rsidP="006B02B5">
            <w:pPr>
              <w:rPr>
                <w:rFonts w:ascii="Arial" w:hAnsi="Arial" w:cs="Arial"/>
                <w:sz w:val="18"/>
                <w:szCs w:val="18"/>
              </w:rPr>
            </w:pPr>
            <w:r>
              <w:rPr>
                <w:rFonts w:ascii="Arial" w:hAnsi="Arial" w:cs="Arial"/>
                <w:sz w:val="18"/>
                <w:szCs w:val="18"/>
              </w:rPr>
              <w:t>15</w:t>
            </w:r>
          </w:p>
        </w:tc>
      </w:tr>
      <w:tr w:rsidR="006B02B5" w:rsidRPr="00972B20" w14:paraId="6E9676D4" w14:textId="77777777" w:rsidTr="00074FAE">
        <w:trPr>
          <w:trHeight w:val="283"/>
        </w:trPr>
        <w:tc>
          <w:tcPr>
            <w:tcW w:w="7786" w:type="dxa"/>
            <w:gridSpan w:val="2"/>
            <w:vAlign w:val="center"/>
          </w:tcPr>
          <w:p w14:paraId="372A0F18" w14:textId="77777777" w:rsidR="006B02B5" w:rsidRPr="00972B20" w:rsidRDefault="007B1035" w:rsidP="006B02B5">
            <w:pPr>
              <w:rPr>
                <w:rFonts w:ascii="Arial" w:hAnsi="Arial" w:cs="Arial"/>
                <w:sz w:val="18"/>
                <w:szCs w:val="18"/>
              </w:rPr>
            </w:pPr>
            <w:r>
              <w:rPr>
                <w:rFonts w:ascii="Arial" w:hAnsi="Arial" w:cs="Arial"/>
                <w:sz w:val="18"/>
                <w:szCs w:val="18"/>
              </w:rPr>
              <w:t>Exam</w:t>
            </w:r>
          </w:p>
        </w:tc>
        <w:tc>
          <w:tcPr>
            <w:tcW w:w="2636" w:type="dxa"/>
          </w:tcPr>
          <w:p w14:paraId="6391E1F6" w14:textId="07D20EB1" w:rsidR="006B02B5" w:rsidRPr="00972B20" w:rsidRDefault="00B3452A" w:rsidP="006B02B5">
            <w:pPr>
              <w:rPr>
                <w:rFonts w:ascii="Arial" w:hAnsi="Arial" w:cs="Arial"/>
                <w:sz w:val="18"/>
                <w:szCs w:val="18"/>
              </w:rPr>
            </w:pPr>
            <w:r>
              <w:rPr>
                <w:rFonts w:ascii="Arial" w:hAnsi="Arial" w:cs="Arial"/>
                <w:sz w:val="18"/>
                <w:szCs w:val="18"/>
              </w:rPr>
              <w:t>2</w:t>
            </w:r>
          </w:p>
        </w:tc>
      </w:tr>
      <w:tr w:rsidR="006B02B5" w:rsidRPr="00972B20" w14:paraId="4107BF9A" w14:textId="77777777" w:rsidTr="00074FAE">
        <w:trPr>
          <w:trHeight w:val="454"/>
        </w:trPr>
        <w:tc>
          <w:tcPr>
            <w:tcW w:w="7786" w:type="dxa"/>
            <w:gridSpan w:val="2"/>
            <w:vAlign w:val="center"/>
          </w:tcPr>
          <w:p w14:paraId="1D598267" w14:textId="77777777" w:rsidR="006B02B5" w:rsidRPr="002E433C" w:rsidRDefault="007B1035" w:rsidP="006B02B5">
            <w:pPr>
              <w:rPr>
                <w:rFonts w:ascii="Arial" w:hAnsi="Arial" w:cs="Arial"/>
                <w:b/>
                <w:i/>
                <w:sz w:val="18"/>
                <w:szCs w:val="18"/>
              </w:rPr>
            </w:pPr>
            <w:r>
              <w:rPr>
                <w:rFonts w:ascii="Arial" w:hAnsi="Arial" w:cs="Arial"/>
                <w:b/>
                <w:i/>
                <w:sz w:val="18"/>
                <w:szCs w:val="18"/>
              </w:rPr>
              <w:t>Independent student’s work</w:t>
            </w:r>
          </w:p>
        </w:tc>
        <w:tc>
          <w:tcPr>
            <w:tcW w:w="2636" w:type="dxa"/>
          </w:tcPr>
          <w:p w14:paraId="0DEC65BD" w14:textId="77777777" w:rsidR="006B02B5" w:rsidRPr="00972B20" w:rsidRDefault="006B02B5" w:rsidP="006B02B5">
            <w:pPr>
              <w:rPr>
                <w:rFonts w:ascii="Arial" w:hAnsi="Arial" w:cs="Arial"/>
                <w:sz w:val="18"/>
                <w:szCs w:val="18"/>
              </w:rPr>
            </w:pPr>
          </w:p>
        </w:tc>
      </w:tr>
      <w:tr w:rsidR="006B02B5" w:rsidRPr="00972B20" w14:paraId="2CEF8E33" w14:textId="77777777" w:rsidTr="00074FAE">
        <w:trPr>
          <w:trHeight w:val="283"/>
        </w:trPr>
        <w:tc>
          <w:tcPr>
            <w:tcW w:w="7786" w:type="dxa"/>
            <w:gridSpan w:val="2"/>
            <w:vAlign w:val="center"/>
          </w:tcPr>
          <w:p w14:paraId="614E5CC5" w14:textId="77777777" w:rsidR="006B02B5" w:rsidRPr="00972B20" w:rsidRDefault="007B1035" w:rsidP="006B02B5">
            <w:pPr>
              <w:rPr>
                <w:rFonts w:ascii="Arial" w:hAnsi="Arial" w:cs="Arial"/>
                <w:sz w:val="18"/>
                <w:szCs w:val="18"/>
              </w:rPr>
            </w:pPr>
            <w:r>
              <w:rPr>
                <w:rFonts w:ascii="Arial" w:hAnsi="Arial" w:cs="Arial"/>
                <w:sz w:val="18"/>
                <w:szCs w:val="18"/>
              </w:rPr>
              <w:t>Preparation for the lecture</w:t>
            </w:r>
          </w:p>
        </w:tc>
        <w:tc>
          <w:tcPr>
            <w:tcW w:w="2636" w:type="dxa"/>
          </w:tcPr>
          <w:p w14:paraId="1649EC01" w14:textId="1AC5598D" w:rsidR="006B02B5" w:rsidRPr="00972B20" w:rsidRDefault="00B3452A" w:rsidP="006B02B5">
            <w:pPr>
              <w:rPr>
                <w:rFonts w:ascii="Arial" w:hAnsi="Arial" w:cs="Arial"/>
                <w:sz w:val="18"/>
                <w:szCs w:val="18"/>
              </w:rPr>
            </w:pPr>
            <w:r>
              <w:rPr>
                <w:rFonts w:ascii="Arial" w:hAnsi="Arial" w:cs="Arial"/>
                <w:sz w:val="18"/>
                <w:szCs w:val="18"/>
              </w:rPr>
              <w:t>2</w:t>
            </w:r>
          </w:p>
        </w:tc>
      </w:tr>
      <w:tr w:rsidR="006B02B5" w:rsidRPr="007B1035" w14:paraId="27B82C32" w14:textId="77777777" w:rsidTr="00074FAE">
        <w:trPr>
          <w:trHeight w:val="283"/>
        </w:trPr>
        <w:tc>
          <w:tcPr>
            <w:tcW w:w="7786" w:type="dxa"/>
            <w:gridSpan w:val="2"/>
            <w:vAlign w:val="center"/>
          </w:tcPr>
          <w:p w14:paraId="7D2EF7F7" w14:textId="77777777" w:rsidR="006B02B5" w:rsidRPr="007B1035" w:rsidRDefault="007B1035" w:rsidP="007B1035">
            <w:pPr>
              <w:rPr>
                <w:rFonts w:ascii="Arial" w:hAnsi="Arial" w:cs="Arial"/>
                <w:sz w:val="18"/>
                <w:szCs w:val="18"/>
                <w:lang w:val="en-GB"/>
              </w:rPr>
            </w:pPr>
            <w:r w:rsidRPr="007B1035">
              <w:rPr>
                <w:rFonts w:ascii="Arial" w:hAnsi="Arial" w:cs="Arial"/>
                <w:sz w:val="18"/>
                <w:szCs w:val="18"/>
                <w:lang w:val="en-GB"/>
              </w:rPr>
              <w:t>Preparation for the classes, workshops</w:t>
            </w:r>
          </w:p>
        </w:tc>
        <w:tc>
          <w:tcPr>
            <w:tcW w:w="2636" w:type="dxa"/>
          </w:tcPr>
          <w:p w14:paraId="0DEBBCD7" w14:textId="0CE7F131" w:rsidR="006B02B5" w:rsidRPr="007B1035" w:rsidRDefault="00B3452A" w:rsidP="006B02B5">
            <w:pPr>
              <w:rPr>
                <w:rFonts w:ascii="Arial" w:hAnsi="Arial" w:cs="Arial"/>
                <w:sz w:val="18"/>
                <w:szCs w:val="18"/>
                <w:lang w:val="en-GB"/>
              </w:rPr>
            </w:pPr>
            <w:r>
              <w:rPr>
                <w:rFonts w:ascii="Arial" w:hAnsi="Arial" w:cs="Arial"/>
                <w:sz w:val="18"/>
                <w:szCs w:val="18"/>
                <w:lang w:val="en-GB"/>
              </w:rPr>
              <w:t>10</w:t>
            </w:r>
          </w:p>
        </w:tc>
      </w:tr>
      <w:tr w:rsidR="006B02B5" w:rsidRPr="00972B20" w14:paraId="5EB21AB0" w14:textId="77777777" w:rsidTr="00074FAE">
        <w:trPr>
          <w:trHeight w:val="283"/>
        </w:trPr>
        <w:tc>
          <w:tcPr>
            <w:tcW w:w="7786" w:type="dxa"/>
            <w:gridSpan w:val="2"/>
            <w:vAlign w:val="center"/>
          </w:tcPr>
          <w:p w14:paraId="5F843475" w14:textId="77777777" w:rsidR="006B02B5" w:rsidRPr="00972B20" w:rsidRDefault="007B1035" w:rsidP="006B02B5">
            <w:pPr>
              <w:rPr>
                <w:rFonts w:ascii="Arial" w:hAnsi="Arial" w:cs="Arial"/>
                <w:sz w:val="18"/>
                <w:szCs w:val="18"/>
              </w:rPr>
            </w:pPr>
            <w:r>
              <w:rPr>
                <w:rFonts w:ascii="Arial" w:hAnsi="Arial" w:cs="Arial"/>
                <w:sz w:val="18"/>
                <w:szCs w:val="18"/>
              </w:rPr>
              <w:t>Preparation for the test</w:t>
            </w:r>
          </w:p>
        </w:tc>
        <w:tc>
          <w:tcPr>
            <w:tcW w:w="2636" w:type="dxa"/>
          </w:tcPr>
          <w:p w14:paraId="6DDD527B" w14:textId="20093AC9" w:rsidR="006B02B5" w:rsidRPr="00972B20" w:rsidRDefault="00B3452A" w:rsidP="006B02B5">
            <w:pPr>
              <w:rPr>
                <w:rFonts w:ascii="Arial" w:hAnsi="Arial" w:cs="Arial"/>
                <w:sz w:val="18"/>
                <w:szCs w:val="18"/>
              </w:rPr>
            </w:pPr>
            <w:r>
              <w:rPr>
                <w:rFonts w:ascii="Arial" w:hAnsi="Arial" w:cs="Arial"/>
                <w:sz w:val="18"/>
                <w:szCs w:val="18"/>
              </w:rPr>
              <w:t>3</w:t>
            </w:r>
          </w:p>
        </w:tc>
      </w:tr>
      <w:tr w:rsidR="006B02B5" w:rsidRPr="00972B20" w14:paraId="42106E78" w14:textId="77777777" w:rsidTr="00074FAE">
        <w:trPr>
          <w:trHeight w:val="283"/>
        </w:trPr>
        <w:tc>
          <w:tcPr>
            <w:tcW w:w="7786" w:type="dxa"/>
            <w:gridSpan w:val="2"/>
            <w:vAlign w:val="center"/>
          </w:tcPr>
          <w:p w14:paraId="71B6C241" w14:textId="77777777" w:rsidR="006B02B5" w:rsidRPr="00972B20" w:rsidRDefault="007B1035" w:rsidP="006B02B5">
            <w:pPr>
              <w:rPr>
                <w:rFonts w:ascii="Arial" w:hAnsi="Arial" w:cs="Arial"/>
                <w:sz w:val="18"/>
                <w:szCs w:val="18"/>
              </w:rPr>
            </w:pPr>
            <w:r>
              <w:rPr>
                <w:rFonts w:ascii="Arial" w:hAnsi="Arial" w:cs="Arial"/>
                <w:sz w:val="18"/>
                <w:szCs w:val="18"/>
              </w:rPr>
              <w:t>Preparation for the exam</w:t>
            </w:r>
          </w:p>
        </w:tc>
        <w:tc>
          <w:tcPr>
            <w:tcW w:w="2636" w:type="dxa"/>
          </w:tcPr>
          <w:p w14:paraId="0B471C2C" w14:textId="1D20EC37" w:rsidR="006B02B5" w:rsidRPr="00972B20" w:rsidRDefault="00B3452A" w:rsidP="006B02B5">
            <w:pPr>
              <w:rPr>
                <w:rFonts w:ascii="Arial" w:hAnsi="Arial" w:cs="Arial"/>
                <w:sz w:val="18"/>
                <w:szCs w:val="18"/>
              </w:rPr>
            </w:pPr>
            <w:r>
              <w:rPr>
                <w:rFonts w:ascii="Arial" w:hAnsi="Arial" w:cs="Arial"/>
                <w:sz w:val="18"/>
                <w:szCs w:val="18"/>
              </w:rPr>
              <w:t>5</w:t>
            </w:r>
          </w:p>
        </w:tc>
      </w:tr>
      <w:tr w:rsidR="006B02B5" w:rsidRPr="00972B20" w14:paraId="70502892" w14:textId="77777777" w:rsidTr="00074FAE">
        <w:trPr>
          <w:trHeight w:val="283"/>
        </w:trPr>
        <w:tc>
          <w:tcPr>
            <w:tcW w:w="7786" w:type="dxa"/>
            <w:gridSpan w:val="2"/>
            <w:vAlign w:val="center"/>
          </w:tcPr>
          <w:p w14:paraId="0B6ACB10" w14:textId="77777777" w:rsidR="006B02B5" w:rsidRPr="00972B20" w:rsidRDefault="007B1035" w:rsidP="006B02B5">
            <w:pPr>
              <w:rPr>
                <w:rFonts w:ascii="Arial" w:hAnsi="Arial" w:cs="Arial"/>
                <w:sz w:val="18"/>
                <w:szCs w:val="18"/>
              </w:rPr>
            </w:pPr>
            <w:r>
              <w:rPr>
                <w:rFonts w:ascii="Arial" w:hAnsi="Arial" w:cs="Arial"/>
                <w:sz w:val="18"/>
                <w:szCs w:val="18"/>
              </w:rPr>
              <w:t>Preparing the project</w:t>
            </w:r>
          </w:p>
        </w:tc>
        <w:tc>
          <w:tcPr>
            <w:tcW w:w="2636" w:type="dxa"/>
          </w:tcPr>
          <w:p w14:paraId="1AFCD3A5" w14:textId="77777777" w:rsidR="006B02B5" w:rsidRPr="00972B20" w:rsidRDefault="006B02B5" w:rsidP="006B02B5">
            <w:pPr>
              <w:rPr>
                <w:rFonts w:ascii="Arial" w:hAnsi="Arial" w:cs="Arial"/>
                <w:sz w:val="18"/>
                <w:szCs w:val="18"/>
              </w:rPr>
            </w:pPr>
          </w:p>
        </w:tc>
      </w:tr>
      <w:tr w:rsidR="006B02B5" w:rsidRPr="00972B20" w14:paraId="6715601A" w14:textId="77777777" w:rsidTr="00074FAE">
        <w:trPr>
          <w:trHeight w:val="283"/>
        </w:trPr>
        <w:tc>
          <w:tcPr>
            <w:tcW w:w="7786" w:type="dxa"/>
            <w:gridSpan w:val="2"/>
            <w:vAlign w:val="center"/>
          </w:tcPr>
          <w:p w14:paraId="4E315BC1" w14:textId="77777777" w:rsidR="006B02B5" w:rsidRDefault="007B1035" w:rsidP="006B02B5">
            <w:pPr>
              <w:rPr>
                <w:rFonts w:ascii="Arial" w:hAnsi="Arial" w:cs="Arial"/>
                <w:sz w:val="18"/>
                <w:szCs w:val="18"/>
              </w:rPr>
            </w:pPr>
            <w:r>
              <w:rPr>
                <w:rFonts w:ascii="Arial" w:hAnsi="Arial" w:cs="Arial"/>
                <w:sz w:val="18"/>
                <w:szCs w:val="18"/>
              </w:rPr>
              <w:t>Preparing multimedia presentation</w:t>
            </w:r>
          </w:p>
        </w:tc>
        <w:tc>
          <w:tcPr>
            <w:tcW w:w="2636" w:type="dxa"/>
          </w:tcPr>
          <w:p w14:paraId="5699D88C" w14:textId="77777777" w:rsidR="006B02B5" w:rsidRPr="00972B20" w:rsidRDefault="006B02B5" w:rsidP="006B02B5">
            <w:pPr>
              <w:rPr>
                <w:rFonts w:ascii="Arial" w:hAnsi="Arial" w:cs="Arial"/>
                <w:sz w:val="18"/>
                <w:szCs w:val="18"/>
              </w:rPr>
            </w:pPr>
          </w:p>
        </w:tc>
      </w:tr>
      <w:tr w:rsidR="006B02B5" w:rsidRPr="00972B20" w14:paraId="6F41B79C" w14:textId="77777777" w:rsidTr="00074FAE">
        <w:trPr>
          <w:trHeight w:val="454"/>
        </w:trPr>
        <w:tc>
          <w:tcPr>
            <w:tcW w:w="7786" w:type="dxa"/>
            <w:gridSpan w:val="2"/>
            <w:vAlign w:val="center"/>
          </w:tcPr>
          <w:p w14:paraId="3A14BF34" w14:textId="77777777" w:rsidR="006B02B5" w:rsidRPr="002E433C" w:rsidRDefault="007B1035" w:rsidP="006B02B5">
            <w:pPr>
              <w:rPr>
                <w:rFonts w:ascii="Arial" w:hAnsi="Arial" w:cs="Arial"/>
                <w:b/>
                <w:i/>
                <w:sz w:val="18"/>
                <w:szCs w:val="18"/>
              </w:rPr>
            </w:pPr>
            <w:r>
              <w:rPr>
                <w:rFonts w:ascii="Arial" w:hAnsi="Arial" w:cs="Arial"/>
                <w:b/>
                <w:i/>
                <w:sz w:val="18"/>
                <w:szCs w:val="18"/>
              </w:rPr>
              <w:t>Total numer of hours</w:t>
            </w:r>
          </w:p>
        </w:tc>
        <w:tc>
          <w:tcPr>
            <w:tcW w:w="2636" w:type="dxa"/>
          </w:tcPr>
          <w:p w14:paraId="48F80E19" w14:textId="516F5254" w:rsidR="006B02B5" w:rsidRPr="00972B20" w:rsidRDefault="00B3452A" w:rsidP="006B02B5">
            <w:pPr>
              <w:rPr>
                <w:rFonts w:ascii="Arial" w:hAnsi="Arial" w:cs="Arial"/>
                <w:sz w:val="18"/>
                <w:szCs w:val="18"/>
              </w:rPr>
            </w:pPr>
            <w:r>
              <w:rPr>
                <w:rFonts w:ascii="Arial" w:hAnsi="Arial" w:cs="Arial"/>
                <w:sz w:val="18"/>
                <w:szCs w:val="18"/>
              </w:rPr>
              <w:t>50</w:t>
            </w:r>
          </w:p>
        </w:tc>
      </w:tr>
      <w:tr w:rsidR="006B02B5" w:rsidRPr="00972B20" w14:paraId="0E3C1D7A" w14:textId="77777777" w:rsidTr="00074FAE">
        <w:trPr>
          <w:trHeight w:val="454"/>
        </w:trPr>
        <w:tc>
          <w:tcPr>
            <w:tcW w:w="7786" w:type="dxa"/>
            <w:gridSpan w:val="2"/>
            <w:vAlign w:val="center"/>
          </w:tcPr>
          <w:p w14:paraId="472DD668" w14:textId="77777777" w:rsidR="006B02B5" w:rsidRPr="002E433C" w:rsidRDefault="007B1035" w:rsidP="006B02B5">
            <w:pPr>
              <w:rPr>
                <w:rFonts w:ascii="Arial" w:hAnsi="Arial" w:cs="Arial"/>
                <w:b/>
                <w:i/>
                <w:sz w:val="18"/>
                <w:szCs w:val="18"/>
              </w:rPr>
            </w:pPr>
            <w:r>
              <w:rPr>
                <w:rFonts w:ascii="Arial" w:hAnsi="Arial" w:cs="Arial"/>
                <w:b/>
                <w:i/>
                <w:sz w:val="18"/>
                <w:szCs w:val="18"/>
              </w:rPr>
              <w:t xml:space="preserve">ECTS points </w:t>
            </w:r>
          </w:p>
        </w:tc>
        <w:tc>
          <w:tcPr>
            <w:tcW w:w="2636" w:type="dxa"/>
          </w:tcPr>
          <w:p w14:paraId="44871BA3" w14:textId="669977C7" w:rsidR="006B02B5" w:rsidRPr="00972B20" w:rsidRDefault="00B3452A" w:rsidP="006B02B5">
            <w:pPr>
              <w:rPr>
                <w:rFonts w:ascii="Arial" w:hAnsi="Arial" w:cs="Arial"/>
                <w:sz w:val="18"/>
                <w:szCs w:val="18"/>
              </w:rPr>
            </w:pPr>
            <w:r>
              <w:rPr>
                <w:rFonts w:ascii="Arial" w:hAnsi="Arial" w:cs="Arial"/>
                <w:sz w:val="18"/>
                <w:szCs w:val="18"/>
              </w:rPr>
              <w:t>2</w:t>
            </w:r>
          </w:p>
        </w:tc>
      </w:tr>
      <w:tr w:rsidR="006B02B5" w:rsidRPr="00560EC2" w14:paraId="3EF7270B" w14:textId="77777777" w:rsidTr="006F3969">
        <w:trPr>
          <w:trHeight w:val="454"/>
        </w:trPr>
        <w:tc>
          <w:tcPr>
            <w:tcW w:w="10422" w:type="dxa"/>
            <w:gridSpan w:val="3"/>
            <w:shd w:val="clear" w:color="auto" w:fill="BFBFBF" w:themeFill="background1" w:themeFillShade="BF"/>
            <w:vAlign w:val="center"/>
          </w:tcPr>
          <w:p w14:paraId="33437BF5" w14:textId="77777777" w:rsidR="006B02B5" w:rsidRPr="008722F0" w:rsidRDefault="006B02B5" w:rsidP="007B1035">
            <w:pPr>
              <w:jc w:val="center"/>
              <w:rPr>
                <w:rFonts w:ascii="Arial" w:hAnsi="Arial" w:cs="Arial"/>
                <w:sz w:val="20"/>
              </w:rPr>
            </w:pPr>
            <w:r>
              <w:rPr>
                <w:rFonts w:ascii="Arial" w:hAnsi="Arial" w:cs="Arial"/>
                <w:sz w:val="20"/>
              </w:rPr>
              <w:t>VIII</w:t>
            </w:r>
            <w:r w:rsidRPr="008722F0">
              <w:rPr>
                <w:rFonts w:ascii="Arial" w:hAnsi="Arial" w:cs="Arial"/>
                <w:sz w:val="20"/>
              </w:rPr>
              <w:t xml:space="preserve">. </w:t>
            </w:r>
            <w:r w:rsidR="007B1035">
              <w:rPr>
                <w:rFonts w:ascii="Arial" w:hAnsi="Arial" w:cs="Arial"/>
                <w:sz w:val="20"/>
              </w:rPr>
              <w:t>Recommended literature</w:t>
            </w:r>
          </w:p>
        </w:tc>
      </w:tr>
      <w:tr w:rsidR="006B02B5" w:rsidRPr="00560EC2" w14:paraId="5BBC2DF1" w14:textId="77777777" w:rsidTr="004A7797">
        <w:trPr>
          <w:trHeight w:val="1020"/>
        </w:trPr>
        <w:tc>
          <w:tcPr>
            <w:tcW w:w="10422" w:type="dxa"/>
            <w:gridSpan w:val="3"/>
            <w:vAlign w:val="center"/>
          </w:tcPr>
          <w:p w14:paraId="6698EB31" w14:textId="77777777" w:rsidR="00FA4CFA" w:rsidRPr="009C1FE3" w:rsidRDefault="00FA4CFA" w:rsidP="00FA4CFA">
            <w:pPr>
              <w:pStyle w:val="Akapitzlist"/>
              <w:numPr>
                <w:ilvl w:val="0"/>
                <w:numId w:val="24"/>
              </w:numPr>
              <w:rPr>
                <w:bCs/>
                <w:sz w:val="18"/>
                <w:szCs w:val="18"/>
              </w:rPr>
            </w:pPr>
            <w:r w:rsidRPr="009C1FE3">
              <w:rPr>
                <w:bCs/>
                <w:sz w:val="18"/>
                <w:szCs w:val="18"/>
              </w:rPr>
              <w:t>Meighan R., Socjologia edukacji, UMK, Toruń 1993.</w:t>
            </w:r>
          </w:p>
          <w:p w14:paraId="1383B2E3" w14:textId="77777777" w:rsidR="00FA4CFA" w:rsidRPr="009C1FE3" w:rsidRDefault="00FA4CFA" w:rsidP="00FA4CFA">
            <w:pPr>
              <w:pStyle w:val="Akapitzlist"/>
              <w:numPr>
                <w:ilvl w:val="0"/>
                <w:numId w:val="24"/>
              </w:numPr>
              <w:rPr>
                <w:bCs/>
                <w:sz w:val="18"/>
                <w:szCs w:val="18"/>
              </w:rPr>
            </w:pPr>
            <w:r w:rsidRPr="009C1FE3">
              <w:rPr>
                <w:bCs/>
                <w:sz w:val="18"/>
                <w:szCs w:val="18"/>
              </w:rPr>
              <w:t>Woźniak R.B., Mikrosocjologia edukacji w zarysie, Wyd. A.Marszałek, Toruń 2012.</w:t>
            </w:r>
          </w:p>
          <w:p w14:paraId="3E725A26" w14:textId="77777777" w:rsidR="00FA4CFA" w:rsidRPr="009C1FE3" w:rsidRDefault="00FA4CFA" w:rsidP="00FA4CFA">
            <w:pPr>
              <w:pStyle w:val="Akapitzlist"/>
              <w:numPr>
                <w:ilvl w:val="0"/>
                <w:numId w:val="24"/>
              </w:numPr>
              <w:rPr>
                <w:bCs/>
                <w:sz w:val="18"/>
                <w:szCs w:val="18"/>
              </w:rPr>
            </w:pPr>
            <w:r w:rsidRPr="009C1FE3">
              <w:rPr>
                <w:rFonts w:eastAsia="Times New Roman"/>
                <w:sz w:val="18"/>
                <w:szCs w:val="18"/>
              </w:rPr>
              <w:t>Szymański M.J., Socjologia edukacji. Zarys problematyki, Wyd. Impuls, Kraków 2013.</w:t>
            </w:r>
          </w:p>
          <w:p w14:paraId="43F939AC" w14:textId="77777777" w:rsidR="00FA4CFA" w:rsidRPr="009C1FE3" w:rsidRDefault="00FA4CFA" w:rsidP="00FA4CFA">
            <w:pPr>
              <w:pStyle w:val="Akapitzlist"/>
              <w:numPr>
                <w:ilvl w:val="0"/>
                <w:numId w:val="24"/>
              </w:numPr>
              <w:rPr>
                <w:rFonts w:ascii="Arial" w:hAnsi="Arial" w:cs="Arial"/>
                <w:sz w:val="18"/>
                <w:szCs w:val="18"/>
              </w:rPr>
            </w:pPr>
            <w:r w:rsidRPr="009C1FE3">
              <w:rPr>
                <w:rFonts w:ascii="Arial" w:hAnsi="Arial" w:cs="Arial"/>
                <w:sz w:val="18"/>
                <w:szCs w:val="18"/>
              </w:rPr>
              <w:t>Mikiewicz P., Socjologia edukacji, Wyd. Nauk. PWN, Warszawa 2018.</w:t>
            </w:r>
          </w:p>
          <w:p w14:paraId="2AA19DF3" w14:textId="77777777" w:rsidR="006B02B5" w:rsidRDefault="006B02B5" w:rsidP="006B02B5">
            <w:pPr>
              <w:rPr>
                <w:rFonts w:ascii="Arial" w:hAnsi="Arial" w:cs="Arial"/>
                <w:b/>
                <w:sz w:val="18"/>
                <w:szCs w:val="18"/>
              </w:rPr>
            </w:pPr>
          </w:p>
          <w:p w14:paraId="17E8DEE8" w14:textId="64DBFD7F" w:rsidR="006B02B5" w:rsidRPr="007E4CE0" w:rsidRDefault="006B02B5" w:rsidP="006B02B5">
            <w:pPr>
              <w:rPr>
                <w:rFonts w:ascii="Arial" w:hAnsi="Arial" w:cs="Arial"/>
                <w:b/>
                <w:sz w:val="18"/>
                <w:szCs w:val="18"/>
              </w:rPr>
            </w:pPr>
          </w:p>
        </w:tc>
      </w:tr>
      <w:tr w:rsidR="006B02B5" w:rsidRPr="00560EC2" w14:paraId="47A77C94" w14:textId="77777777" w:rsidTr="004A7797">
        <w:trPr>
          <w:trHeight w:val="1020"/>
        </w:trPr>
        <w:tc>
          <w:tcPr>
            <w:tcW w:w="10422" w:type="dxa"/>
            <w:gridSpan w:val="3"/>
            <w:vAlign w:val="center"/>
          </w:tcPr>
          <w:p w14:paraId="5D3B5136" w14:textId="77777777" w:rsidR="006B02B5" w:rsidRPr="004A7797" w:rsidRDefault="006B02B5" w:rsidP="006B02B5">
            <w:pPr>
              <w:rPr>
                <w:rFonts w:ascii="Arial" w:hAnsi="Arial" w:cs="Arial"/>
                <w:sz w:val="18"/>
                <w:szCs w:val="18"/>
              </w:rPr>
            </w:pPr>
          </w:p>
        </w:tc>
      </w:tr>
    </w:tbl>
    <w:p w14:paraId="7F630C2F" w14:textId="77777777" w:rsidR="00316835" w:rsidRPr="00FF60AC" w:rsidRDefault="00316835">
      <w:pPr>
        <w:rPr>
          <w:rFonts w:ascii="Arial" w:hAnsi="Arial" w:cs="Arial"/>
          <w:sz w:val="20"/>
        </w:rPr>
      </w:pPr>
    </w:p>
    <w:p w14:paraId="15D75FC9" w14:textId="77777777" w:rsidR="00741C7C" w:rsidRPr="007D67F1" w:rsidRDefault="00741C7C" w:rsidP="00ED4CE3">
      <w:pPr>
        <w:ind w:firstLine="708"/>
        <w:rPr>
          <w:rFonts w:ascii="Arial" w:hAnsi="Arial" w:cs="Arial"/>
          <w:sz w:val="18"/>
          <w:szCs w:val="18"/>
        </w:rPr>
      </w:pPr>
    </w:p>
    <w:sectPr w:rsidR="00741C7C" w:rsidRPr="007D67F1" w:rsidSect="00560EC2">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812EF" w14:textId="77777777" w:rsidR="00953970" w:rsidRDefault="00953970" w:rsidP="00404DCD">
      <w:pPr>
        <w:spacing w:line="240" w:lineRule="auto"/>
      </w:pPr>
      <w:r>
        <w:separator/>
      </w:r>
    </w:p>
  </w:endnote>
  <w:endnote w:type="continuationSeparator" w:id="0">
    <w:p w14:paraId="2293A263" w14:textId="77777777" w:rsidR="00953970" w:rsidRDefault="00953970" w:rsidP="00404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545"/>
      <w:docPartObj>
        <w:docPartGallery w:val="Page Numbers (Bottom of Page)"/>
        <w:docPartUnique/>
      </w:docPartObj>
    </w:sdtPr>
    <w:sdtEndPr/>
    <w:sdtContent>
      <w:p w14:paraId="5B0E3B43" w14:textId="6AC4E30A" w:rsidR="00B6308E" w:rsidRDefault="003C5702">
        <w:pPr>
          <w:pStyle w:val="Stopka"/>
          <w:jc w:val="right"/>
        </w:pPr>
        <w:r w:rsidRPr="00404DCD">
          <w:rPr>
            <w:rFonts w:ascii="Arial" w:hAnsi="Arial" w:cs="Arial"/>
            <w:sz w:val="16"/>
            <w:szCs w:val="16"/>
          </w:rPr>
          <w:fldChar w:fldCharType="begin"/>
        </w:r>
        <w:r w:rsidR="00B6308E" w:rsidRPr="00404DCD">
          <w:rPr>
            <w:rFonts w:ascii="Arial" w:hAnsi="Arial" w:cs="Arial"/>
            <w:sz w:val="16"/>
            <w:szCs w:val="16"/>
          </w:rPr>
          <w:instrText xml:space="preserve"> PAGE   \* MERGEFORMAT </w:instrText>
        </w:r>
        <w:r w:rsidRPr="00404DCD">
          <w:rPr>
            <w:rFonts w:ascii="Arial" w:hAnsi="Arial" w:cs="Arial"/>
            <w:sz w:val="16"/>
            <w:szCs w:val="16"/>
          </w:rPr>
          <w:fldChar w:fldCharType="separate"/>
        </w:r>
        <w:r w:rsidR="002B6FFD">
          <w:rPr>
            <w:rFonts w:ascii="Arial" w:hAnsi="Arial" w:cs="Arial"/>
            <w:noProof/>
            <w:sz w:val="16"/>
            <w:szCs w:val="16"/>
          </w:rPr>
          <w:t>1</w:t>
        </w:r>
        <w:r w:rsidRPr="00404DCD">
          <w:rPr>
            <w:rFonts w:ascii="Arial" w:hAnsi="Arial" w:cs="Arial"/>
            <w:sz w:val="16"/>
            <w:szCs w:val="16"/>
          </w:rPr>
          <w:fldChar w:fldCharType="end"/>
        </w:r>
      </w:p>
    </w:sdtContent>
  </w:sdt>
  <w:p w14:paraId="4C046A68" w14:textId="77777777" w:rsidR="00B6308E" w:rsidRDefault="00B630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DB200" w14:textId="77777777" w:rsidR="00953970" w:rsidRDefault="00953970" w:rsidP="00404DCD">
      <w:pPr>
        <w:spacing w:line="240" w:lineRule="auto"/>
      </w:pPr>
      <w:r>
        <w:separator/>
      </w:r>
    </w:p>
  </w:footnote>
  <w:footnote w:type="continuationSeparator" w:id="0">
    <w:p w14:paraId="030EED75" w14:textId="77777777" w:rsidR="00953970" w:rsidRDefault="00953970" w:rsidP="00404D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55F"/>
    <w:multiLevelType w:val="hybridMultilevel"/>
    <w:tmpl w:val="6FDE17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F64BF"/>
    <w:multiLevelType w:val="hybridMultilevel"/>
    <w:tmpl w:val="284A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FD76FA"/>
    <w:multiLevelType w:val="hybridMultilevel"/>
    <w:tmpl w:val="2E6AE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5D03C5"/>
    <w:multiLevelType w:val="hybridMultilevel"/>
    <w:tmpl w:val="B77EC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B43CDA"/>
    <w:multiLevelType w:val="hybridMultilevel"/>
    <w:tmpl w:val="607CF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776F0C"/>
    <w:multiLevelType w:val="hybridMultilevel"/>
    <w:tmpl w:val="5BB00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506C7F"/>
    <w:multiLevelType w:val="hybridMultilevel"/>
    <w:tmpl w:val="279C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977EEE"/>
    <w:multiLevelType w:val="hybridMultilevel"/>
    <w:tmpl w:val="8B943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760946"/>
    <w:multiLevelType w:val="hybridMultilevel"/>
    <w:tmpl w:val="F4D08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082A66"/>
    <w:multiLevelType w:val="hybridMultilevel"/>
    <w:tmpl w:val="69625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B26804"/>
    <w:multiLevelType w:val="hybridMultilevel"/>
    <w:tmpl w:val="6A9E9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E94222"/>
    <w:multiLevelType w:val="hybridMultilevel"/>
    <w:tmpl w:val="B26C5E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05182C"/>
    <w:multiLevelType w:val="hybridMultilevel"/>
    <w:tmpl w:val="B12C7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E67268"/>
    <w:multiLevelType w:val="hybridMultilevel"/>
    <w:tmpl w:val="A33E2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6A56D7C"/>
    <w:multiLevelType w:val="hybridMultilevel"/>
    <w:tmpl w:val="F6665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517AC"/>
    <w:multiLevelType w:val="hybridMultilevel"/>
    <w:tmpl w:val="CA665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D8A5D17"/>
    <w:multiLevelType w:val="hybridMultilevel"/>
    <w:tmpl w:val="46D85804"/>
    <w:lvl w:ilvl="0" w:tplc="2A2095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4E472B9"/>
    <w:multiLevelType w:val="hybridMultilevel"/>
    <w:tmpl w:val="D6029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D86DCC"/>
    <w:multiLevelType w:val="hybridMultilevel"/>
    <w:tmpl w:val="EFA88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B16CFB"/>
    <w:multiLevelType w:val="hybridMultilevel"/>
    <w:tmpl w:val="547A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B0A2249"/>
    <w:multiLevelType w:val="hybridMultilevel"/>
    <w:tmpl w:val="E32004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855209D"/>
    <w:multiLevelType w:val="hybridMultilevel"/>
    <w:tmpl w:val="9F5E8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5A2853"/>
    <w:multiLevelType w:val="hybridMultilevel"/>
    <w:tmpl w:val="6DEC6A5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E9150D2"/>
    <w:multiLevelType w:val="hybridMultilevel"/>
    <w:tmpl w:val="97784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6"/>
  </w:num>
  <w:num w:numId="4">
    <w:abstractNumId w:val="9"/>
  </w:num>
  <w:num w:numId="5">
    <w:abstractNumId w:val="19"/>
  </w:num>
  <w:num w:numId="6">
    <w:abstractNumId w:val="15"/>
  </w:num>
  <w:num w:numId="7">
    <w:abstractNumId w:val="23"/>
  </w:num>
  <w:num w:numId="8">
    <w:abstractNumId w:val="13"/>
  </w:num>
  <w:num w:numId="9">
    <w:abstractNumId w:val="3"/>
  </w:num>
  <w:num w:numId="10">
    <w:abstractNumId w:val="11"/>
  </w:num>
  <w:num w:numId="11">
    <w:abstractNumId w:val="22"/>
  </w:num>
  <w:num w:numId="12">
    <w:abstractNumId w:val="4"/>
  </w:num>
  <w:num w:numId="13">
    <w:abstractNumId w:val="14"/>
  </w:num>
  <w:num w:numId="14">
    <w:abstractNumId w:val="21"/>
  </w:num>
  <w:num w:numId="15">
    <w:abstractNumId w:val="2"/>
  </w:num>
  <w:num w:numId="16">
    <w:abstractNumId w:val="8"/>
  </w:num>
  <w:num w:numId="17">
    <w:abstractNumId w:val="18"/>
  </w:num>
  <w:num w:numId="18">
    <w:abstractNumId w:val="17"/>
  </w:num>
  <w:num w:numId="19">
    <w:abstractNumId w:val="0"/>
  </w:num>
  <w:num w:numId="20">
    <w:abstractNumId w:val="10"/>
  </w:num>
  <w:num w:numId="21">
    <w:abstractNumId w:val="1"/>
  </w:num>
  <w:num w:numId="22">
    <w:abstractNumId w:val="20"/>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C2"/>
    <w:rsid w:val="0001266C"/>
    <w:rsid w:val="0002161E"/>
    <w:rsid w:val="000243FF"/>
    <w:rsid w:val="0002531B"/>
    <w:rsid w:val="00027CD2"/>
    <w:rsid w:val="00045555"/>
    <w:rsid w:val="00045FEA"/>
    <w:rsid w:val="000506DC"/>
    <w:rsid w:val="00057FE8"/>
    <w:rsid w:val="000709D8"/>
    <w:rsid w:val="00070ADB"/>
    <w:rsid w:val="00072B3C"/>
    <w:rsid w:val="00074FAE"/>
    <w:rsid w:val="000775BC"/>
    <w:rsid w:val="000848DE"/>
    <w:rsid w:val="00087CA9"/>
    <w:rsid w:val="00090C01"/>
    <w:rsid w:val="000A1B9A"/>
    <w:rsid w:val="000A2703"/>
    <w:rsid w:val="000A5312"/>
    <w:rsid w:val="000A6BCC"/>
    <w:rsid w:val="000B02CD"/>
    <w:rsid w:val="000C7E69"/>
    <w:rsid w:val="000C7F16"/>
    <w:rsid w:val="000D0605"/>
    <w:rsid w:val="000D2727"/>
    <w:rsid w:val="000D75BE"/>
    <w:rsid w:val="000E1B23"/>
    <w:rsid w:val="000E1CD2"/>
    <w:rsid w:val="000E3754"/>
    <w:rsid w:val="000E40C9"/>
    <w:rsid w:val="001017F4"/>
    <w:rsid w:val="00104193"/>
    <w:rsid w:val="001045EB"/>
    <w:rsid w:val="0010722B"/>
    <w:rsid w:val="001076FB"/>
    <w:rsid w:val="00111474"/>
    <w:rsid w:val="00114DD8"/>
    <w:rsid w:val="001166AE"/>
    <w:rsid w:val="00117473"/>
    <w:rsid w:val="00127FB7"/>
    <w:rsid w:val="00130F82"/>
    <w:rsid w:val="001341CC"/>
    <w:rsid w:val="00135D49"/>
    <w:rsid w:val="0013708C"/>
    <w:rsid w:val="00142D8E"/>
    <w:rsid w:val="0014649A"/>
    <w:rsid w:val="00147E12"/>
    <w:rsid w:val="00153808"/>
    <w:rsid w:val="00160609"/>
    <w:rsid w:val="0016063C"/>
    <w:rsid w:val="00160CC8"/>
    <w:rsid w:val="0016442F"/>
    <w:rsid w:val="001661FE"/>
    <w:rsid w:val="00166A58"/>
    <w:rsid w:val="0016750D"/>
    <w:rsid w:val="001758AA"/>
    <w:rsid w:val="001760C8"/>
    <w:rsid w:val="00180191"/>
    <w:rsid w:val="00180425"/>
    <w:rsid w:val="001845C0"/>
    <w:rsid w:val="00186514"/>
    <w:rsid w:val="00194892"/>
    <w:rsid w:val="001A2BCA"/>
    <w:rsid w:val="001A5BE4"/>
    <w:rsid w:val="001B0C28"/>
    <w:rsid w:val="001B30A0"/>
    <w:rsid w:val="001B4F1A"/>
    <w:rsid w:val="001B57ED"/>
    <w:rsid w:val="001C0FA3"/>
    <w:rsid w:val="001C3045"/>
    <w:rsid w:val="001C3F1E"/>
    <w:rsid w:val="001D1910"/>
    <w:rsid w:val="001E7BD4"/>
    <w:rsid w:val="001F408C"/>
    <w:rsid w:val="00201792"/>
    <w:rsid w:val="00203BF0"/>
    <w:rsid w:val="00205407"/>
    <w:rsid w:val="00205D97"/>
    <w:rsid w:val="0020717D"/>
    <w:rsid w:val="00211A0C"/>
    <w:rsid w:val="00216C71"/>
    <w:rsid w:val="0022149C"/>
    <w:rsid w:val="00235382"/>
    <w:rsid w:val="0024142F"/>
    <w:rsid w:val="00245EDE"/>
    <w:rsid w:val="002520E0"/>
    <w:rsid w:val="00252CC6"/>
    <w:rsid w:val="002532A3"/>
    <w:rsid w:val="002549EA"/>
    <w:rsid w:val="002605A8"/>
    <w:rsid w:val="002623CD"/>
    <w:rsid w:val="00274B2A"/>
    <w:rsid w:val="00275BAD"/>
    <w:rsid w:val="00275E6B"/>
    <w:rsid w:val="002848BC"/>
    <w:rsid w:val="002861CC"/>
    <w:rsid w:val="002943AF"/>
    <w:rsid w:val="002951D2"/>
    <w:rsid w:val="002A0DC1"/>
    <w:rsid w:val="002A3C43"/>
    <w:rsid w:val="002A5103"/>
    <w:rsid w:val="002B6FFD"/>
    <w:rsid w:val="002C6FEF"/>
    <w:rsid w:val="002D1BB6"/>
    <w:rsid w:val="002D7E93"/>
    <w:rsid w:val="002E0F4E"/>
    <w:rsid w:val="002E3AE9"/>
    <w:rsid w:val="002E433C"/>
    <w:rsid w:val="002F3FA6"/>
    <w:rsid w:val="00305424"/>
    <w:rsid w:val="00310B56"/>
    <w:rsid w:val="0031121E"/>
    <w:rsid w:val="003127F4"/>
    <w:rsid w:val="00316835"/>
    <w:rsid w:val="0032619F"/>
    <w:rsid w:val="00327807"/>
    <w:rsid w:val="00330B76"/>
    <w:rsid w:val="00331C81"/>
    <w:rsid w:val="003377D2"/>
    <w:rsid w:val="003440B3"/>
    <w:rsid w:val="00344A5A"/>
    <w:rsid w:val="003455FC"/>
    <w:rsid w:val="00351708"/>
    <w:rsid w:val="00356EFB"/>
    <w:rsid w:val="00361CDC"/>
    <w:rsid w:val="00362463"/>
    <w:rsid w:val="00366330"/>
    <w:rsid w:val="003714FB"/>
    <w:rsid w:val="00372CA0"/>
    <w:rsid w:val="003736C8"/>
    <w:rsid w:val="0037617B"/>
    <w:rsid w:val="003768F6"/>
    <w:rsid w:val="003829DE"/>
    <w:rsid w:val="00396390"/>
    <w:rsid w:val="003A09E7"/>
    <w:rsid w:val="003A15AC"/>
    <w:rsid w:val="003A6646"/>
    <w:rsid w:val="003B0888"/>
    <w:rsid w:val="003B1202"/>
    <w:rsid w:val="003B6A68"/>
    <w:rsid w:val="003C146F"/>
    <w:rsid w:val="003C3577"/>
    <w:rsid w:val="003C5702"/>
    <w:rsid w:val="003D434F"/>
    <w:rsid w:val="003E15AC"/>
    <w:rsid w:val="003E57BA"/>
    <w:rsid w:val="0040206B"/>
    <w:rsid w:val="00404DCD"/>
    <w:rsid w:val="004073C3"/>
    <w:rsid w:val="004076D5"/>
    <w:rsid w:val="00416959"/>
    <w:rsid w:val="00426FC6"/>
    <w:rsid w:val="00441936"/>
    <w:rsid w:val="0044725B"/>
    <w:rsid w:val="004513A9"/>
    <w:rsid w:val="00456CA1"/>
    <w:rsid w:val="00457C7E"/>
    <w:rsid w:val="0047088D"/>
    <w:rsid w:val="00471001"/>
    <w:rsid w:val="0047660F"/>
    <w:rsid w:val="00484392"/>
    <w:rsid w:val="00495936"/>
    <w:rsid w:val="004A30EF"/>
    <w:rsid w:val="004A638B"/>
    <w:rsid w:val="004A7797"/>
    <w:rsid w:val="004B5853"/>
    <w:rsid w:val="004B5A84"/>
    <w:rsid w:val="004C1F8C"/>
    <w:rsid w:val="004C4AE5"/>
    <w:rsid w:val="004C6132"/>
    <w:rsid w:val="004C6E82"/>
    <w:rsid w:val="004D3DCA"/>
    <w:rsid w:val="004E4A08"/>
    <w:rsid w:val="004E7723"/>
    <w:rsid w:val="00501F5A"/>
    <w:rsid w:val="005026F5"/>
    <w:rsid w:val="00521E5B"/>
    <w:rsid w:val="00526798"/>
    <w:rsid w:val="00536C8F"/>
    <w:rsid w:val="00543B89"/>
    <w:rsid w:val="0054620F"/>
    <w:rsid w:val="0054752A"/>
    <w:rsid w:val="00560EC2"/>
    <w:rsid w:val="00570166"/>
    <w:rsid w:val="00570176"/>
    <w:rsid w:val="00571E2F"/>
    <w:rsid w:val="0058434D"/>
    <w:rsid w:val="00585F00"/>
    <w:rsid w:val="0059362E"/>
    <w:rsid w:val="00593FAD"/>
    <w:rsid w:val="005979CB"/>
    <w:rsid w:val="005A5A44"/>
    <w:rsid w:val="005B3405"/>
    <w:rsid w:val="005B4BF1"/>
    <w:rsid w:val="005C0C47"/>
    <w:rsid w:val="005C0C4C"/>
    <w:rsid w:val="005C130E"/>
    <w:rsid w:val="005C5C2F"/>
    <w:rsid w:val="005C763C"/>
    <w:rsid w:val="005D0075"/>
    <w:rsid w:val="005E094C"/>
    <w:rsid w:val="005E3475"/>
    <w:rsid w:val="005E3E57"/>
    <w:rsid w:val="005E40B1"/>
    <w:rsid w:val="005E4969"/>
    <w:rsid w:val="005F2E71"/>
    <w:rsid w:val="005F4BAE"/>
    <w:rsid w:val="00606D97"/>
    <w:rsid w:val="006124B0"/>
    <w:rsid w:val="00612BFD"/>
    <w:rsid w:val="00615824"/>
    <w:rsid w:val="00615ECF"/>
    <w:rsid w:val="00616F4B"/>
    <w:rsid w:val="006172D3"/>
    <w:rsid w:val="006247AC"/>
    <w:rsid w:val="006261E5"/>
    <w:rsid w:val="006303EC"/>
    <w:rsid w:val="00635AA4"/>
    <w:rsid w:val="00637EE2"/>
    <w:rsid w:val="00645840"/>
    <w:rsid w:val="006526B0"/>
    <w:rsid w:val="00652EEE"/>
    <w:rsid w:val="006542BF"/>
    <w:rsid w:val="00664852"/>
    <w:rsid w:val="00665C33"/>
    <w:rsid w:val="00666FD1"/>
    <w:rsid w:val="00674900"/>
    <w:rsid w:val="006753A6"/>
    <w:rsid w:val="00676C53"/>
    <w:rsid w:val="006803F7"/>
    <w:rsid w:val="006910DB"/>
    <w:rsid w:val="006972A2"/>
    <w:rsid w:val="006A23C0"/>
    <w:rsid w:val="006A712D"/>
    <w:rsid w:val="006B02B5"/>
    <w:rsid w:val="006B150F"/>
    <w:rsid w:val="006B2519"/>
    <w:rsid w:val="006B2BA0"/>
    <w:rsid w:val="006B6CE4"/>
    <w:rsid w:val="006C0A54"/>
    <w:rsid w:val="006C0D6B"/>
    <w:rsid w:val="006C7193"/>
    <w:rsid w:val="006D1BFA"/>
    <w:rsid w:val="006E2AFB"/>
    <w:rsid w:val="006E3FEC"/>
    <w:rsid w:val="006E52BF"/>
    <w:rsid w:val="006F3969"/>
    <w:rsid w:val="006F71E4"/>
    <w:rsid w:val="0070090E"/>
    <w:rsid w:val="00701469"/>
    <w:rsid w:val="00707933"/>
    <w:rsid w:val="00712885"/>
    <w:rsid w:val="00714D25"/>
    <w:rsid w:val="00716FDC"/>
    <w:rsid w:val="00721D58"/>
    <w:rsid w:val="00723ABA"/>
    <w:rsid w:val="00732C02"/>
    <w:rsid w:val="00741C7C"/>
    <w:rsid w:val="00743938"/>
    <w:rsid w:val="00751365"/>
    <w:rsid w:val="00754C3C"/>
    <w:rsid w:val="00755E6C"/>
    <w:rsid w:val="00757065"/>
    <w:rsid w:val="00760D4A"/>
    <w:rsid w:val="007627B1"/>
    <w:rsid w:val="00763DA2"/>
    <w:rsid w:val="00765B4C"/>
    <w:rsid w:val="0076778D"/>
    <w:rsid w:val="00767AF5"/>
    <w:rsid w:val="00771F39"/>
    <w:rsid w:val="007722A9"/>
    <w:rsid w:val="007736E4"/>
    <w:rsid w:val="00773D80"/>
    <w:rsid w:val="00775A95"/>
    <w:rsid w:val="007772E0"/>
    <w:rsid w:val="00784E7D"/>
    <w:rsid w:val="00793677"/>
    <w:rsid w:val="00796A0A"/>
    <w:rsid w:val="007A1975"/>
    <w:rsid w:val="007A1E45"/>
    <w:rsid w:val="007A3A62"/>
    <w:rsid w:val="007B1035"/>
    <w:rsid w:val="007B16C1"/>
    <w:rsid w:val="007B211D"/>
    <w:rsid w:val="007B6F19"/>
    <w:rsid w:val="007C19F6"/>
    <w:rsid w:val="007C34A5"/>
    <w:rsid w:val="007C5B68"/>
    <w:rsid w:val="007D4B04"/>
    <w:rsid w:val="007D67F1"/>
    <w:rsid w:val="007D68B5"/>
    <w:rsid w:val="007E088D"/>
    <w:rsid w:val="007E4CE0"/>
    <w:rsid w:val="007E54DA"/>
    <w:rsid w:val="007E7BDA"/>
    <w:rsid w:val="007F27CE"/>
    <w:rsid w:val="007F7EF9"/>
    <w:rsid w:val="0081214F"/>
    <w:rsid w:val="00816BF9"/>
    <w:rsid w:val="00832056"/>
    <w:rsid w:val="00843B1F"/>
    <w:rsid w:val="00846D76"/>
    <w:rsid w:val="00851DF8"/>
    <w:rsid w:val="00852FAC"/>
    <w:rsid w:val="00862853"/>
    <w:rsid w:val="00863F8A"/>
    <w:rsid w:val="008645F9"/>
    <w:rsid w:val="00864C60"/>
    <w:rsid w:val="00866076"/>
    <w:rsid w:val="008722F0"/>
    <w:rsid w:val="00887020"/>
    <w:rsid w:val="0089177E"/>
    <w:rsid w:val="00893140"/>
    <w:rsid w:val="008933C8"/>
    <w:rsid w:val="00893870"/>
    <w:rsid w:val="0089411F"/>
    <w:rsid w:val="008942FA"/>
    <w:rsid w:val="00894F2B"/>
    <w:rsid w:val="008A5B0E"/>
    <w:rsid w:val="008B118C"/>
    <w:rsid w:val="008B56B3"/>
    <w:rsid w:val="008B6051"/>
    <w:rsid w:val="008B61DB"/>
    <w:rsid w:val="008B6E3C"/>
    <w:rsid w:val="008C1C98"/>
    <w:rsid w:val="008C5AD9"/>
    <w:rsid w:val="008D5A49"/>
    <w:rsid w:val="008D6115"/>
    <w:rsid w:val="008E0810"/>
    <w:rsid w:val="008E0C9E"/>
    <w:rsid w:val="008E408F"/>
    <w:rsid w:val="008F2233"/>
    <w:rsid w:val="008F526C"/>
    <w:rsid w:val="0090146C"/>
    <w:rsid w:val="009208BE"/>
    <w:rsid w:val="00925093"/>
    <w:rsid w:val="00932EE8"/>
    <w:rsid w:val="00932F12"/>
    <w:rsid w:val="00937151"/>
    <w:rsid w:val="0094786F"/>
    <w:rsid w:val="00953970"/>
    <w:rsid w:val="00955A01"/>
    <w:rsid w:val="0095661E"/>
    <w:rsid w:val="00972B20"/>
    <w:rsid w:val="0097351B"/>
    <w:rsid w:val="00980B8B"/>
    <w:rsid w:val="009822BD"/>
    <w:rsid w:val="0098644D"/>
    <w:rsid w:val="009907DA"/>
    <w:rsid w:val="00995EB1"/>
    <w:rsid w:val="009964A0"/>
    <w:rsid w:val="009A1AF4"/>
    <w:rsid w:val="009B54D4"/>
    <w:rsid w:val="009B6496"/>
    <w:rsid w:val="009C3DF4"/>
    <w:rsid w:val="009E0CD9"/>
    <w:rsid w:val="009E0FC3"/>
    <w:rsid w:val="009F48CE"/>
    <w:rsid w:val="00A02B68"/>
    <w:rsid w:val="00A03248"/>
    <w:rsid w:val="00A07344"/>
    <w:rsid w:val="00A15E15"/>
    <w:rsid w:val="00A17D5A"/>
    <w:rsid w:val="00A22D38"/>
    <w:rsid w:val="00A2594A"/>
    <w:rsid w:val="00A26768"/>
    <w:rsid w:val="00A27035"/>
    <w:rsid w:val="00A309CD"/>
    <w:rsid w:val="00A319E7"/>
    <w:rsid w:val="00A359FC"/>
    <w:rsid w:val="00A37EB7"/>
    <w:rsid w:val="00A527DF"/>
    <w:rsid w:val="00A535D1"/>
    <w:rsid w:val="00A53C92"/>
    <w:rsid w:val="00A53D0A"/>
    <w:rsid w:val="00A5559A"/>
    <w:rsid w:val="00A6528A"/>
    <w:rsid w:val="00A65D55"/>
    <w:rsid w:val="00A66DC7"/>
    <w:rsid w:val="00A72014"/>
    <w:rsid w:val="00A871C3"/>
    <w:rsid w:val="00A92E22"/>
    <w:rsid w:val="00A92E70"/>
    <w:rsid w:val="00A93A6E"/>
    <w:rsid w:val="00AA1A21"/>
    <w:rsid w:val="00AA376D"/>
    <w:rsid w:val="00AB2C7A"/>
    <w:rsid w:val="00AB658B"/>
    <w:rsid w:val="00AC3D44"/>
    <w:rsid w:val="00AD2649"/>
    <w:rsid w:val="00AD27A2"/>
    <w:rsid w:val="00AD4AA4"/>
    <w:rsid w:val="00AE19BF"/>
    <w:rsid w:val="00AE2FFE"/>
    <w:rsid w:val="00AE33DF"/>
    <w:rsid w:val="00AE3955"/>
    <w:rsid w:val="00AE526D"/>
    <w:rsid w:val="00AF44AB"/>
    <w:rsid w:val="00AF5C52"/>
    <w:rsid w:val="00B0701E"/>
    <w:rsid w:val="00B16442"/>
    <w:rsid w:val="00B17AC0"/>
    <w:rsid w:val="00B32C83"/>
    <w:rsid w:val="00B33900"/>
    <w:rsid w:val="00B3452A"/>
    <w:rsid w:val="00B53A92"/>
    <w:rsid w:val="00B5622A"/>
    <w:rsid w:val="00B60BE3"/>
    <w:rsid w:val="00B6308E"/>
    <w:rsid w:val="00B65E45"/>
    <w:rsid w:val="00B67610"/>
    <w:rsid w:val="00B706D9"/>
    <w:rsid w:val="00B814DB"/>
    <w:rsid w:val="00B81FDC"/>
    <w:rsid w:val="00B85723"/>
    <w:rsid w:val="00B85EEF"/>
    <w:rsid w:val="00B86FBF"/>
    <w:rsid w:val="00BA04E0"/>
    <w:rsid w:val="00BA2427"/>
    <w:rsid w:val="00BA4F2A"/>
    <w:rsid w:val="00BA62A0"/>
    <w:rsid w:val="00BA7DE7"/>
    <w:rsid w:val="00BB3D26"/>
    <w:rsid w:val="00BD1DB6"/>
    <w:rsid w:val="00BD1F24"/>
    <w:rsid w:val="00BE1C76"/>
    <w:rsid w:val="00BE2EA2"/>
    <w:rsid w:val="00BE32CD"/>
    <w:rsid w:val="00BE6511"/>
    <w:rsid w:val="00BF17D7"/>
    <w:rsid w:val="00BF2D9D"/>
    <w:rsid w:val="00BF3982"/>
    <w:rsid w:val="00BF61E3"/>
    <w:rsid w:val="00C11BE6"/>
    <w:rsid w:val="00C23092"/>
    <w:rsid w:val="00C25D78"/>
    <w:rsid w:val="00C35E57"/>
    <w:rsid w:val="00C465C7"/>
    <w:rsid w:val="00C518A4"/>
    <w:rsid w:val="00C5297B"/>
    <w:rsid w:val="00C56623"/>
    <w:rsid w:val="00C56F2D"/>
    <w:rsid w:val="00C60B2C"/>
    <w:rsid w:val="00C63DB2"/>
    <w:rsid w:val="00C655B8"/>
    <w:rsid w:val="00C7716C"/>
    <w:rsid w:val="00C77320"/>
    <w:rsid w:val="00C81D32"/>
    <w:rsid w:val="00C83823"/>
    <w:rsid w:val="00C905EC"/>
    <w:rsid w:val="00C90CD8"/>
    <w:rsid w:val="00C91D78"/>
    <w:rsid w:val="00C92C8A"/>
    <w:rsid w:val="00C945CA"/>
    <w:rsid w:val="00CA1914"/>
    <w:rsid w:val="00CA303F"/>
    <w:rsid w:val="00CA6E89"/>
    <w:rsid w:val="00CC0312"/>
    <w:rsid w:val="00CC2332"/>
    <w:rsid w:val="00CC388C"/>
    <w:rsid w:val="00CC5411"/>
    <w:rsid w:val="00CC7F8E"/>
    <w:rsid w:val="00CD23A1"/>
    <w:rsid w:val="00CD423D"/>
    <w:rsid w:val="00CE0441"/>
    <w:rsid w:val="00CE2EB0"/>
    <w:rsid w:val="00CE2EB5"/>
    <w:rsid w:val="00CE422F"/>
    <w:rsid w:val="00CE63B9"/>
    <w:rsid w:val="00CF0AED"/>
    <w:rsid w:val="00CF379C"/>
    <w:rsid w:val="00D053C5"/>
    <w:rsid w:val="00D0722A"/>
    <w:rsid w:val="00D1477E"/>
    <w:rsid w:val="00D16E7D"/>
    <w:rsid w:val="00D24DE9"/>
    <w:rsid w:val="00D25770"/>
    <w:rsid w:val="00D274F5"/>
    <w:rsid w:val="00D27973"/>
    <w:rsid w:val="00D3516C"/>
    <w:rsid w:val="00D37AFB"/>
    <w:rsid w:val="00D41EB7"/>
    <w:rsid w:val="00D51379"/>
    <w:rsid w:val="00D567C4"/>
    <w:rsid w:val="00D5732D"/>
    <w:rsid w:val="00D6671D"/>
    <w:rsid w:val="00D7643C"/>
    <w:rsid w:val="00D80762"/>
    <w:rsid w:val="00D84D50"/>
    <w:rsid w:val="00D902BA"/>
    <w:rsid w:val="00D91184"/>
    <w:rsid w:val="00D91FFD"/>
    <w:rsid w:val="00D94003"/>
    <w:rsid w:val="00D945D6"/>
    <w:rsid w:val="00D97DB5"/>
    <w:rsid w:val="00DA5394"/>
    <w:rsid w:val="00DA6361"/>
    <w:rsid w:val="00DB04CD"/>
    <w:rsid w:val="00DB187A"/>
    <w:rsid w:val="00DC353B"/>
    <w:rsid w:val="00DC5A5F"/>
    <w:rsid w:val="00DC69A2"/>
    <w:rsid w:val="00DD0BD7"/>
    <w:rsid w:val="00DE14E4"/>
    <w:rsid w:val="00DE336E"/>
    <w:rsid w:val="00DF63B1"/>
    <w:rsid w:val="00E00301"/>
    <w:rsid w:val="00E03BB3"/>
    <w:rsid w:val="00E104FD"/>
    <w:rsid w:val="00E10EA5"/>
    <w:rsid w:val="00E110C1"/>
    <w:rsid w:val="00E14495"/>
    <w:rsid w:val="00E16182"/>
    <w:rsid w:val="00E209D1"/>
    <w:rsid w:val="00E23C27"/>
    <w:rsid w:val="00E27E77"/>
    <w:rsid w:val="00E329DA"/>
    <w:rsid w:val="00E400F2"/>
    <w:rsid w:val="00E4475D"/>
    <w:rsid w:val="00E45EAC"/>
    <w:rsid w:val="00E4663F"/>
    <w:rsid w:val="00E468E9"/>
    <w:rsid w:val="00E51E3B"/>
    <w:rsid w:val="00E5342C"/>
    <w:rsid w:val="00E55291"/>
    <w:rsid w:val="00E636E8"/>
    <w:rsid w:val="00E63FCF"/>
    <w:rsid w:val="00E65A77"/>
    <w:rsid w:val="00E65AE7"/>
    <w:rsid w:val="00E65EF6"/>
    <w:rsid w:val="00E707C3"/>
    <w:rsid w:val="00E7308F"/>
    <w:rsid w:val="00E80B06"/>
    <w:rsid w:val="00E9023D"/>
    <w:rsid w:val="00E91367"/>
    <w:rsid w:val="00E97A3B"/>
    <w:rsid w:val="00EB0178"/>
    <w:rsid w:val="00EB1097"/>
    <w:rsid w:val="00EB49B0"/>
    <w:rsid w:val="00EB6916"/>
    <w:rsid w:val="00EB6FFF"/>
    <w:rsid w:val="00EB7B0A"/>
    <w:rsid w:val="00EC2B64"/>
    <w:rsid w:val="00EC3E16"/>
    <w:rsid w:val="00EC3E8A"/>
    <w:rsid w:val="00ED4CE3"/>
    <w:rsid w:val="00ED60B1"/>
    <w:rsid w:val="00EE1C86"/>
    <w:rsid w:val="00EE1D2F"/>
    <w:rsid w:val="00EE2A7C"/>
    <w:rsid w:val="00EE4C1A"/>
    <w:rsid w:val="00EE5974"/>
    <w:rsid w:val="00EE79AC"/>
    <w:rsid w:val="00EE7DF8"/>
    <w:rsid w:val="00EF7051"/>
    <w:rsid w:val="00F07BDD"/>
    <w:rsid w:val="00F213A7"/>
    <w:rsid w:val="00F27C1F"/>
    <w:rsid w:val="00F3007E"/>
    <w:rsid w:val="00F34B51"/>
    <w:rsid w:val="00F41F0C"/>
    <w:rsid w:val="00F64596"/>
    <w:rsid w:val="00F71994"/>
    <w:rsid w:val="00F8135D"/>
    <w:rsid w:val="00F81FD9"/>
    <w:rsid w:val="00F8352D"/>
    <w:rsid w:val="00FA0F33"/>
    <w:rsid w:val="00FA3868"/>
    <w:rsid w:val="00FA49C5"/>
    <w:rsid w:val="00FA4CFA"/>
    <w:rsid w:val="00FB2C97"/>
    <w:rsid w:val="00FB3009"/>
    <w:rsid w:val="00FB4E7A"/>
    <w:rsid w:val="00FB4F24"/>
    <w:rsid w:val="00FB555E"/>
    <w:rsid w:val="00FB6306"/>
    <w:rsid w:val="00FD0C12"/>
    <w:rsid w:val="00FD132C"/>
    <w:rsid w:val="00FD6A5E"/>
    <w:rsid w:val="00FF60AC"/>
    <w:rsid w:val="00FF6233"/>
    <w:rsid w:val="00FF7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85A4"/>
  <w15:docId w15:val="{8C09D19F-6AE7-4971-80F7-CEB4CB7D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2"/>
        <w:sz w:val="24"/>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6E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60E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AC"/>
    <w:pPr>
      <w:autoSpaceDE w:val="0"/>
      <w:autoSpaceDN w:val="0"/>
      <w:adjustRightInd w:val="0"/>
      <w:spacing w:line="240" w:lineRule="auto"/>
    </w:pPr>
    <w:rPr>
      <w:color w:val="000000"/>
      <w:szCs w:val="24"/>
    </w:rPr>
  </w:style>
  <w:style w:type="paragraph" w:styleId="Akapitzlist">
    <w:name w:val="List Paragraph"/>
    <w:basedOn w:val="Normalny"/>
    <w:uiPriority w:val="34"/>
    <w:qFormat/>
    <w:rsid w:val="006B2BA0"/>
    <w:pPr>
      <w:ind w:left="720"/>
      <w:contextualSpacing/>
    </w:pPr>
  </w:style>
  <w:style w:type="paragraph" w:styleId="Nagwek">
    <w:name w:val="header"/>
    <w:basedOn w:val="Normalny"/>
    <w:link w:val="NagwekZnak"/>
    <w:uiPriority w:val="99"/>
    <w:semiHidden/>
    <w:unhideWhenUsed/>
    <w:rsid w:val="00404DCD"/>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404DCD"/>
  </w:style>
  <w:style w:type="paragraph" w:styleId="Stopka">
    <w:name w:val="footer"/>
    <w:basedOn w:val="Normalny"/>
    <w:link w:val="StopkaZnak"/>
    <w:uiPriority w:val="99"/>
    <w:unhideWhenUsed/>
    <w:rsid w:val="00404DCD"/>
    <w:pPr>
      <w:tabs>
        <w:tab w:val="center" w:pos="4536"/>
        <w:tab w:val="right" w:pos="9072"/>
      </w:tabs>
      <w:spacing w:line="240" w:lineRule="auto"/>
    </w:pPr>
  </w:style>
  <w:style w:type="character" w:customStyle="1" w:styleId="StopkaZnak">
    <w:name w:val="Stopka Znak"/>
    <w:basedOn w:val="Domylnaczcionkaakapitu"/>
    <w:link w:val="Stopka"/>
    <w:uiPriority w:val="99"/>
    <w:rsid w:val="00404DCD"/>
  </w:style>
  <w:style w:type="paragraph" w:styleId="NormalnyWeb">
    <w:name w:val="Normal (Web)"/>
    <w:basedOn w:val="Normalny"/>
    <w:uiPriority w:val="99"/>
    <w:unhideWhenUsed/>
    <w:rsid w:val="00C945CA"/>
    <w:pPr>
      <w:spacing w:before="100" w:beforeAutospacing="1" w:after="100" w:afterAutospacing="1" w:line="240" w:lineRule="auto"/>
    </w:pPr>
    <w:rPr>
      <w:rFonts w:eastAsia="Times New Roman"/>
      <w:spacing w:val="0"/>
      <w:szCs w:val="24"/>
      <w:lang w:eastAsia="pl-PL"/>
    </w:rPr>
  </w:style>
  <w:style w:type="character" w:styleId="Pogrubienie">
    <w:name w:val="Strong"/>
    <w:basedOn w:val="Domylnaczcionkaakapitu"/>
    <w:uiPriority w:val="22"/>
    <w:qFormat/>
    <w:rsid w:val="00CE422F"/>
    <w:rPr>
      <w:b/>
      <w:bCs/>
    </w:rPr>
  </w:style>
  <w:style w:type="paragraph" w:styleId="Tekstdymka">
    <w:name w:val="Balloon Text"/>
    <w:basedOn w:val="Normalny"/>
    <w:link w:val="TekstdymkaZnak"/>
    <w:uiPriority w:val="99"/>
    <w:semiHidden/>
    <w:unhideWhenUsed/>
    <w:rsid w:val="000709D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0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2071">
      <w:bodyDiv w:val="1"/>
      <w:marLeft w:val="0"/>
      <w:marRight w:val="0"/>
      <w:marTop w:val="0"/>
      <w:marBottom w:val="0"/>
      <w:divBdr>
        <w:top w:val="none" w:sz="0" w:space="0" w:color="auto"/>
        <w:left w:val="none" w:sz="0" w:space="0" w:color="auto"/>
        <w:bottom w:val="none" w:sz="0" w:space="0" w:color="auto"/>
        <w:right w:val="none" w:sz="0" w:space="0" w:color="auto"/>
      </w:divBdr>
    </w:div>
    <w:div w:id="11600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F5DAE-DE88-4AC5-9C2D-D20ACE47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561</Words>
  <Characters>3369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Witkowska Małgorzata</cp:lastModifiedBy>
  <cp:revision>5</cp:revision>
  <cp:lastPrinted>2020-03-09T10:41:00Z</cp:lastPrinted>
  <dcterms:created xsi:type="dcterms:W3CDTF">2020-09-12T14:58:00Z</dcterms:created>
  <dcterms:modified xsi:type="dcterms:W3CDTF">2023-03-01T09:39:00Z</dcterms:modified>
</cp:coreProperties>
</file>