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560EC2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0C6FDB" w:rsidRPr="000C6FDB" w:rsidRDefault="000C6FDB" w:rsidP="000C6FDB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bookmarkStart w:id="0" w:name="_GoBack" w:colFirst="0" w:colLast="0"/>
            <w:r w:rsidRPr="000C6FDB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</w:p>
          <w:p w:rsidR="00E91367" w:rsidRPr="00B814DB" w:rsidRDefault="001166AE" w:rsidP="00CA6E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</w:t>
            </w:r>
            <w:r w:rsidR="00BA2427">
              <w:rPr>
                <w:rFonts w:ascii="Arial" w:hAnsi="Arial" w:cs="Arial"/>
                <w:b/>
                <w:sz w:val="20"/>
              </w:rPr>
              <w:t xml:space="preserve"> </w:t>
            </w:r>
            <w:r w:rsidR="00635F87">
              <w:rPr>
                <w:rStyle w:val="Pogrubienie"/>
                <w:rFonts w:ascii="Arial" w:hAnsi="Arial" w:cs="Arial"/>
                <w:color w:val="535B60"/>
                <w:sz w:val="21"/>
                <w:szCs w:val="21"/>
                <w:shd w:val="clear" w:color="auto" w:fill="FFFFFF"/>
              </w:rPr>
              <w:t>FACULTY OF TECHNICAL AND ECONOMIC SCIENCE</w:t>
            </w:r>
          </w:p>
        </w:tc>
      </w:tr>
      <w:bookmarkEnd w:id="0"/>
      <w:tr w:rsidR="003914DF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914DF" w:rsidRDefault="003914DF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3914DF" w:rsidRPr="003127F4" w:rsidRDefault="003914DF" w:rsidP="00AE1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Management, Economy</w:t>
            </w:r>
          </w:p>
        </w:tc>
      </w:tr>
      <w:tr w:rsidR="003914DF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914DF" w:rsidRPr="00057FE8" w:rsidRDefault="003914DF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3914DF" w:rsidRPr="003127F4" w:rsidRDefault="003914DF" w:rsidP="00AE1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Production and service management (ME.1)</w:t>
            </w:r>
          </w:p>
        </w:tc>
      </w:tr>
      <w:tr w:rsidR="003914DF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914DF" w:rsidRPr="00057FE8" w:rsidRDefault="003914DF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3914DF" w:rsidRPr="003127F4" w:rsidRDefault="003914DF" w:rsidP="00AE1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914DF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914DF" w:rsidRPr="00180191" w:rsidRDefault="003914DF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3914DF" w:rsidRPr="00180191" w:rsidRDefault="00C22670" w:rsidP="00AE1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914DF" w:rsidRPr="00560EC2" w:rsidTr="006B02B5">
        <w:trPr>
          <w:trHeight w:val="411"/>
        </w:trPr>
        <w:tc>
          <w:tcPr>
            <w:tcW w:w="3823" w:type="dxa"/>
            <w:vAlign w:val="center"/>
          </w:tcPr>
          <w:p w:rsidR="003914DF" w:rsidRPr="00180191" w:rsidRDefault="003914DF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914DF" w:rsidRPr="008E0C9E" w:rsidRDefault="003914DF" w:rsidP="00AE1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3914DF" w:rsidRPr="006E2AFB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14DF" w:rsidRPr="006E2AFB" w:rsidRDefault="003914DF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914DF" w:rsidRPr="003C49E6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66190E" w:rsidRPr="00C13189" w:rsidRDefault="0066190E" w:rsidP="0066190E">
            <w:pPr>
              <w:pStyle w:val="HTML-wstpniesformatowany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6190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Knowing and understanding the essence, goals and problems, strategies, approaches and methods of production and service management in the area of ​​strategic and operational decisions of a production or service enterprise</w:t>
            </w:r>
          </w:p>
          <w:p w:rsidR="0066190E" w:rsidRPr="00C13189" w:rsidRDefault="0066190E" w:rsidP="0066190E">
            <w:pPr>
              <w:pStyle w:val="HTML-wstpniesformatowany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r w:rsidR="00CE2C25" w:rsidRPr="00C131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Understanding the essence and principles of operation of operational planning and control systems, taking into account the logistic aspects of material flows</w:t>
            </w:r>
          </w:p>
          <w:p w:rsidR="003914DF" w:rsidRPr="001B287B" w:rsidRDefault="00CE2C25" w:rsidP="001B287B">
            <w:pPr>
              <w:pStyle w:val="HTML-wstpniesformatowany"/>
              <w:shd w:val="clear" w:color="auto" w:fill="F8F9FA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B287B"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Acquiring knowledge and skills in the application of strategies, systems, methods and tools for production and inventory management</w:t>
            </w:r>
          </w:p>
        </w:tc>
      </w:tr>
      <w:tr w:rsidR="003914DF" w:rsidRPr="00560EC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914DF" w:rsidRPr="00972B20" w:rsidRDefault="003914DF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914DF" w:rsidRPr="00560EC2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90074B" w:rsidRPr="00C13189" w:rsidRDefault="0090074B" w:rsidP="0090074B">
            <w:pPr>
              <w:pStyle w:val="HTML-wstpniesformatowany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EF1.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knows and understands the essence, goals, principles, problems and strategies, approaches and methods of production and inventory management in the area of ​​strategic and operational decisions of a production company, including a service company</w:t>
            </w:r>
          </w:p>
          <w:p w:rsidR="0090074B" w:rsidRPr="00C13189" w:rsidRDefault="0090074B" w:rsidP="0090074B">
            <w:pPr>
              <w:pStyle w:val="HTML-wstpniesformatowany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EF2.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knows and is able to apply strategies, systems, methods of planning and scheduling production</w:t>
            </w:r>
          </w:p>
          <w:p w:rsidR="0090074B" w:rsidRPr="00C13189" w:rsidRDefault="0090074B" w:rsidP="0090074B">
            <w:pPr>
              <w:pStyle w:val="HTML-wstpniesformatowany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EF3.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knows and is able to apply strategies, systems, models and methods of production and inventory control</w:t>
            </w:r>
          </w:p>
          <w:p w:rsidR="003914DF" w:rsidRPr="0090074B" w:rsidRDefault="0090074B" w:rsidP="0090074B">
            <w:pPr>
              <w:pStyle w:val="HTML-wstpniesformatowany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</w:rPr>
            </w:pPr>
            <w:r w:rsidRPr="00C1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EF4.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The student is able to predict the economic, organizational and social effects of production and service management decisions</w:t>
            </w:r>
          </w:p>
        </w:tc>
      </w:tr>
      <w:tr w:rsidR="003914DF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914DF" w:rsidRPr="007722A9" w:rsidRDefault="003914DF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IV. EDUCATIONAL  METHODS</w:t>
            </w:r>
          </w:p>
        </w:tc>
      </w:tr>
      <w:tr w:rsidR="003914DF" w:rsidRPr="00560EC2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3914DF" w:rsidRPr="00932EE8" w:rsidRDefault="003914DF" w:rsidP="001166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Assesment method:</w:t>
            </w:r>
            <w:r w:rsidR="00F82E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2E0C">
              <w:t>Multimedia presentations, classes, case studies.</w:t>
            </w:r>
          </w:p>
        </w:tc>
      </w:tr>
      <w:tr w:rsidR="003914DF" w:rsidRPr="00932EE8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3914DF" w:rsidRPr="00932EE8" w:rsidRDefault="003914DF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  <w:r w:rsidR="00F82E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2E0C">
              <w:t>Paper work</w:t>
            </w:r>
          </w:p>
        </w:tc>
      </w:tr>
      <w:tr w:rsidR="003914DF" w:rsidRPr="001166AE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914DF" w:rsidRPr="001166AE" w:rsidRDefault="003914DF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3914DF" w:rsidRPr="001166AE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3914DF" w:rsidRPr="00C13189" w:rsidRDefault="00084242" w:rsidP="00084242">
            <w:pPr>
              <w:pStyle w:val="HTML-wstpniesformatowany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The essence, goals and scope of production and service management. The concept of production, production system and production management. Productivity.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Production management strategic and operational decisions. Types of production environments. Types of production system structures (technological and subject). Types, forms and varieties of production.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Production planning and control system. Aggregate production planning (SOP) and its strategies.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Classic systems and models of inventory management in an enterprise. Economic Order Quantity (EOQ) Model. 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 production scheduling and material needs planning.</w:t>
            </w:r>
            <w:r w:rsidRPr="00C131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Detailed scheduling and production control.</w:t>
            </w:r>
          </w:p>
        </w:tc>
      </w:tr>
      <w:tr w:rsidR="003914DF" w:rsidRPr="007B1035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914DF" w:rsidRPr="007B1035" w:rsidRDefault="003914DF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ECTS POINT BALANCE SHEET - STUDENT'S </w:t>
            </w:r>
            <w:r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3914DF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3914DF" w:rsidRPr="00932EE8" w:rsidRDefault="003914DF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:rsidR="003914DF" w:rsidRPr="00932EE8" w:rsidRDefault="003914DF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3914DF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3914DF" w:rsidRPr="002E433C" w:rsidRDefault="003914DF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Contact hours</w:t>
            </w:r>
          </w:p>
        </w:tc>
        <w:tc>
          <w:tcPr>
            <w:tcW w:w="2636" w:type="dxa"/>
          </w:tcPr>
          <w:p w:rsidR="003914DF" w:rsidRPr="00972B20" w:rsidRDefault="00E25778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:rsidR="003914DF" w:rsidRPr="00972B20" w:rsidRDefault="00E25778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:rsidR="003914DF" w:rsidRPr="00972B20" w:rsidRDefault="00E25778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:rsidR="003914DF" w:rsidRPr="00972B20" w:rsidRDefault="005E3936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914DF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3914DF" w:rsidRPr="002E433C" w:rsidRDefault="003914DF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:rsidR="003914DF" w:rsidRPr="00972B20" w:rsidRDefault="00E25778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:rsidR="003914DF" w:rsidRPr="00972B20" w:rsidRDefault="005E3936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2577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914DF" w:rsidRPr="007B1035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7B1035" w:rsidRDefault="003914DF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:rsidR="003914DF" w:rsidRPr="007B1035" w:rsidRDefault="005E3936" w:rsidP="00E257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E2577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:rsidR="003914DF" w:rsidRPr="00972B20" w:rsidRDefault="00E25778" w:rsidP="00E257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:rsidR="003914DF" w:rsidRPr="00972B20" w:rsidRDefault="005E3936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Pr="00972B2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:rsidR="003914DF" w:rsidRPr="00972B20" w:rsidRDefault="00E25778" w:rsidP="00E257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914DF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3914DF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:rsidR="003914DF" w:rsidRPr="00972B20" w:rsidRDefault="005E3936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914DF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3914DF" w:rsidRPr="002E433C" w:rsidRDefault="003914DF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:rsidR="003914DF" w:rsidRPr="00972B20" w:rsidRDefault="005E3936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914DF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3914DF" w:rsidRPr="002E433C" w:rsidRDefault="003914DF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:rsidR="003914DF" w:rsidRPr="00972B20" w:rsidRDefault="005E3936" w:rsidP="005E3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914DF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914DF" w:rsidRPr="008722F0" w:rsidRDefault="003914DF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3914DF" w:rsidRPr="00560EC2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3914DF" w:rsidRPr="001B55C0" w:rsidRDefault="003914DF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570166">
              <w:rPr>
                <w:rFonts w:ascii="Arial" w:hAnsi="Arial" w:cs="Arial"/>
                <w:sz w:val="18"/>
                <w:szCs w:val="18"/>
              </w:rPr>
              <w:t>1.</w:t>
            </w:r>
            <w:r w:rsidR="001B55C0">
              <w:rPr>
                <w:rFonts w:ascii="Arial" w:hAnsi="Arial" w:cs="Arial"/>
                <w:sz w:val="18"/>
                <w:szCs w:val="18"/>
              </w:rPr>
              <w:t xml:space="preserve"> J. Heizer, B. Render, Ch. Munson, </w:t>
            </w:r>
            <w:r w:rsidR="001B55C0">
              <w:rPr>
                <w:rFonts w:ascii="Arial" w:hAnsi="Arial" w:cs="Arial"/>
                <w:i/>
                <w:sz w:val="18"/>
                <w:szCs w:val="18"/>
              </w:rPr>
              <w:t xml:space="preserve">Operations management. Sustainability and supply chain management, </w:t>
            </w:r>
            <w:r w:rsidR="001B55C0">
              <w:rPr>
                <w:rFonts w:ascii="Arial" w:hAnsi="Arial" w:cs="Arial"/>
                <w:sz w:val="18"/>
                <w:szCs w:val="18"/>
              </w:rPr>
              <w:t>Global Edition, Pearson Education, 2019</w:t>
            </w:r>
          </w:p>
          <w:p w:rsidR="00865206" w:rsidRDefault="003914DF" w:rsidP="00865206">
            <w:pPr>
              <w:rPr>
                <w:rFonts w:ascii="Arial" w:hAnsi="Arial" w:cs="Arial"/>
                <w:sz w:val="18"/>
                <w:szCs w:val="18"/>
              </w:rPr>
            </w:pPr>
            <w:r w:rsidRPr="00570166">
              <w:rPr>
                <w:rFonts w:ascii="Arial" w:hAnsi="Arial" w:cs="Arial"/>
                <w:sz w:val="18"/>
                <w:szCs w:val="18"/>
              </w:rPr>
              <w:t>2.</w:t>
            </w:r>
            <w:r w:rsidR="00865206">
              <w:rPr>
                <w:rFonts w:ascii="Arial" w:hAnsi="Arial" w:cs="Arial"/>
                <w:sz w:val="18"/>
                <w:szCs w:val="18"/>
              </w:rPr>
              <w:t xml:space="preserve"> R. Monczka, R.B. Handfield, L.C. Giunipero, J.L. Patterson, </w:t>
            </w:r>
            <w:r w:rsidR="00865206">
              <w:rPr>
                <w:rFonts w:ascii="Arial" w:hAnsi="Arial" w:cs="Arial"/>
                <w:i/>
                <w:sz w:val="18"/>
                <w:szCs w:val="18"/>
              </w:rPr>
              <w:t>Purchasing and supply chain management</w:t>
            </w:r>
            <w:r w:rsidR="00865206">
              <w:rPr>
                <w:rFonts w:ascii="Arial" w:hAnsi="Arial" w:cs="Arial"/>
                <w:sz w:val="18"/>
                <w:szCs w:val="18"/>
              </w:rPr>
              <w:t>, Cengage Learning 2016</w:t>
            </w:r>
          </w:p>
          <w:p w:rsidR="00865206" w:rsidRPr="00865206" w:rsidRDefault="00865206" w:rsidP="0086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S. Chopra, </w:t>
            </w:r>
            <w:r>
              <w:rPr>
                <w:rFonts w:ascii="Arial" w:hAnsi="Arial" w:cs="Arial"/>
                <w:i/>
                <w:sz w:val="18"/>
                <w:szCs w:val="18"/>
              </w:rPr>
              <w:t>Supply chain management: Strategy, planning and operations</w:t>
            </w:r>
            <w:r>
              <w:rPr>
                <w:rFonts w:ascii="Arial" w:hAnsi="Arial" w:cs="Arial"/>
                <w:sz w:val="18"/>
                <w:szCs w:val="18"/>
              </w:rPr>
              <w:t>, Global Edition, Pearson Education, 2019</w:t>
            </w:r>
          </w:p>
        </w:tc>
      </w:tr>
    </w:tbl>
    <w:p w:rsidR="00316835" w:rsidRPr="00FF60AC" w:rsidRDefault="00316835">
      <w:pPr>
        <w:rPr>
          <w:rFonts w:ascii="Arial" w:hAnsi="Arial" w:cs="Arial"/>
          <w:sz w:val="20"/>
        </w:rPr>
      </w:pPr>
    </w:p>
    <w:p w:rsidR="00741C7C" w:rsidRPr="007D67F1" w:rsidRDefault="00741C7C" w:rsidP="00ED4CE3">
      <w:pPr>
        <w:ind w:firstLine="708"/>
        <w:rPr>
          <w:rFonts w:ascii="Arial" w:hAnsi="Arial" w:cs="Arial"/>
          <w:sz w:val="18"/>
          <w:szCs w:val="18"/>
        </w:rPr>
      </w:pPr>
    </w:p>
    <w:sectPr w:rsidR="00741C7C" w:rsidRPr="007D67F1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2C" w:rsidRDefault="00565D2C" w:rsidP="00404DCD">
      <w:pPr>
        <w:spacing w:line="240" w:lineRule="auto"/>
      </w:pPr>
      <w:r>
        <w:separator/>
      </w:r>
    </w:p>
  </w:endnote>
  <w:endnote w:type="continuationSeparator" w:id="0">
    <w:p w:rsidR="00565D2C" w:rsidRDefault="00565D2C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046B1C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0C6FDB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2C" w:rsidRDefault="00565D2C" w:rsidP="00404DCD">
      <w:pPr>
        <w:spacing w:line="240" w:lineRule="auto"/>
      </w:pPr>
      <w:r>
        <w:separator/>
      </w:r>
    </w:p>
  </w:footnote>
  <w:footnote w:type="continuationSeparator" w:id="0">
    <w:p w:rsidR="00565D2C" w:rsidRDefault="00565D2C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A9F"/>
    <w:multiLevelType w:val="multilevel"/>
    <w:tmpl w:val="48F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7031"/>
    <w:multiLevelType w:val="multilevel"/>
    <w:tmpl w:val="C530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8"/>
  </w:num>
  <w:num w:numId="5">
    <w:abstractNumId w:val="17"/>
  </w:num>
  <w:num w:numId="6">
    <w:abstractNumId w:val="13"/>
  </w:num>
  <w:num w:numId="7">
    <w:abstractNumId w:val="20"/>
  </w:num>
  <w:num w:numId="8">
    <w:abstractNumId w:val="10"/>
  </w:num>
  <w:num w:numId="9">
    <w:abstractNumId w:val="2"/>
  </w:num>
  <w:num w:numId="10">
    <w:abstractNumId w:val="9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1"/>
  </w:num>
  <w:num w:numId="16">
    <w:abstractNumId w:val="7"/>
  </w:num>
  <w:num w:numId="17">
    <w:abstractNumId w:val="16"/>
  </w:num>
  <w:num w:numId="18">
    <w:abstractNumId w:val="15"/>
  </w:num>
  <w:num w:numId="19">
    <w:abstractNumId w:val="0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46B1C"/>
    <w:rsid w:val="000506DC"/>
    <w:rsid w:val="00057FE8"/>
    <w:rsid w:val="000709D8"/>
    <w:rsid w:val="00070ADB"/>
    <w:rsid w:val="00072B3C"/>
    <w:rsid w:val="00074FAE"/>
    <w:rsid w:val="000775BC"/>
    <w:rsid w:val="00084242"/>
    <w:rsid w:val="000848DE"/>
    <w:rsid w:val="00087CA9"/>
    <w:rsid w:val="00090C01"/>
    <w:rsid w:val="000A1B9A"/>
    <w:rsid w:val="000A2703"/>
    <w:rsid w:val="000A5312"/>
    <w:rsid w:val="000A6BCC"/>
    <w:rsid w:val="000B02CD"/>
    <w:rsid w:val="000C6FDB"/>
    <w:rsid w:val="000C7E69"/>
    <w:rsid w:val="000C7F16"/>
    <w:rsid w:val="000D0605"/>
    <w:rsid w:val="000D2727"/>
    <w:rsid w:val="000D75BE"/>
    <w:rsid w:val="000D7655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287B"/>
    <w:rsid w:val="001B30A0"/>
    <w:rsid w:val="001B4F1A"/>
    <w:rsid w:val="001B55C0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2F514D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14DF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65D2C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277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936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5F87"/>
    <w:rsid w:val="00637EE2"/>
    <w:rsid w:val="00645840"/>
    <w:rsid w:val="006526B0"/>
    <w:rsid w:val="00652EEE"/>
    <w:rsid w:val="006542BF"/>
    <w:rsid w:val="0066190E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B33"/>
    <w:rsid w:val="00852FAC"/>
    <w:rsid w:val="00862853"/>
    <w:rsid w:val="00863F8A"/>
    <w:rsid w:val="008645F9"/>
    <w:rsid w:val="00864C60"/>
    <w:rsid w:val="00865206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074B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42A6D"/>
    <w:rsid w:val="00A43401"/>
    <w:rsid w:val="00A527DF"/>
    <w:rsid w:val="00A535D1"/>
    <w:rsid w:val="00A53C92"/>
    <w:rsid w:val="00A53D0A"/>
    <w:rsid w:val="00A5559A"/>
    <w:rsid w:val="00A56D64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00B9"/>
    <w:rsid w:val="00B0701E"/>
    <w:rsid w:val="00B16442"/>
    <w:rsid w:val="00B17AC0"/>
    <w:rsid w:val="00B32C83"/>
    <w:rsid w:val="00B33900"/>
    <w:rsid w:val="00B43664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13189"/>
    <w:rsid w:val="00C22670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C25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5778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2E0C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43AD6-BA20-4378-B4BA-F9AA2A6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paragraph" w:styleId="Nagwek1">
    <w:name w:val="heading 1"/>
    <w:basedOn w:val="Normalny"/>
    <w:link w:val="Nagwek1Znak"/>
    <w:uiPriority w:val="9"/>
    <w:qFormat/>
    <w:rsid w:val="0086520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1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190E"/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almost-link">
    <w:name w:val="almost-link"/>
    <w:basedOn w:val="Domylnaczcionkaakapitu"/>
    <w:rsid w:val="00865206"/>
  </w:style>
  <w:style w:type="character" w:customStyle="1" w:styleId="Nagwek1Znak">
    <w:name w:val="Nagłówek 1 Znak"/>
    <w:basedOn w:val="Domylnaczcionkaakapitu"/>
    <w:link w:val="Nagwek1"/>
    <w:uiPriority w:val="9"/>
    <w:rsid w:val="00865206"/>
    <w:rPr>
      <w:rFonts w:eastAsia="Times New Roman"/>
      <w:b/>
      <w:bCs/>
      <w:spacing w:val="0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5206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6520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pacing w:val="0"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65206"/>
    <w:rPr>
      <w:rFonts w:ascii="Arial" w:eastAsia="Times New Roman" w:hAnsi="Arial" w:cs="Arial"/>
      <w:vanish/>
      <w:spacing w:val="0"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6520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pacing w:val="0"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65206"/>
    <w:rPr>
      <w:rFonts w:ascii="Arial" w:eastAsia="Times New Roman" w:hAnsi="Arial" w:cs="Arial"/>
      <w:vanish/>
      <w:spacing w:val="0"/>
      <w:sz w:val="16"/>
      <w:szCs w:val="16"/>
      <w:lang w:eastAsia="pl-PL"/>
    </w:rPr>
  </w:style>
  <w:style w:type="character" w:customStyle="1" w:styleId="nav-link">
    <w:name w:val="nav-link"/>
    <w:basedOn w:val="Domylnaczcionkaakapitu"/>
    <w:rsid w:val="00865206"/>
  </w:style>
  <w:style w:type="character" w:customStyle="1" w:styleId="btn">
    <w:name w:val="btn"/>
    <w:basedOn w:val="Domylnaczcionkaakapitu"/>
    <w:rsid w:val="0086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ADE65-E418-44E6-849D-BE58E1B7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20</cp:revision>
  <cp:lastPrinted>2020-03-09T10:41:00Z</cp:lastPrinted>
  <dcterms:created xsi:type="dcterms:W3CDTF">2020-09-21T12:11:00Z</dcterms:created>
  <dcterms:modified xsi:type="dcterms:W3CDTF">2023-03-01T09:22:00Z</dcterms:modified>
</cp:coreProperties>
</file>