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E2D3" w14:textId="77777777" w:rsidR="007A44D7" w:rsidRDefault="007A4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2"/>
        <w:gridCol w:w="1240"/>
        <w:gridCol w:w="1055"/>
        <w:gridCol w:w="851"/>
        <w:gridCol w:w="711"/>
        <w:gridCol w:w="845"/>
        <w:gridCol w:w="818"/>
        <w:gridCol w:w="1021"/>
        <w:gridCol w:w="979"/>
        <w:gridCol w:w="190"/>
        <w:gridCol w:w="639"/>
      </w:tblGrid>
      <w:tr w:rsidR="007A44D7" w14:paraId="687E2B2B" w14:textId="77777777">
        <w:trPr>
          <w:trHeight w:val="340"/>
        </w:trPr>
        <w:tc>
          <w:tcPr>
            <w:tcW w:w="98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16576" w14:textId="77777777" w:rsidR="007A44D7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card</w:t>
            </w:r>
          </w:p>
        </w:tc>
      </w:tr>
      <w:tr w:rsidR="007A44D7" w14:paraId="17393E34" w14:textId="77777777">
        <w:trPr>
          <w:trHeight w:val="369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4AFF84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I.  GENERAL INFORMATION</w:t>
            </w:r>
          </w:p>
        </w:tc>
      </w:tr>
      <w:tr w:rsidR="007A44D7" w14:paraId="1D1F99B9" w14:textId="77777777">
        <w:trPr>
          <w:trHeight w:val="544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FCCD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WITELON COLLEGIUM STATE UNIVERSITY </w:t>
            </w:r>
          </w:p>
          <w:p w14:paraId="3BD608E2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DEPARTMENT OF HEALTH AND PHYSICAL CULTURE SCIENCES</w:t>
            </w:r>
          </w:p>
        </w:tc>
      </w:tr>
      <w:tr w:rsidR="007A44D7" w14:paraId="2AA4A27B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CF4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Field of study: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B92C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Nursing</w:t>
            </w:r>
          </w:p>
        </w:tc>
      </w:tr>
      <w:tr w:rsidR="007A44D7" w14:paraId="725829F5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05D4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 of study: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51E1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Erasmus</w:t>
            </w:r>
          </w:p>
        </w:tc>
      </w:tr>
      <w:tr w:rsidR="007A44D7" w14:paraId="66EDED8B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9AB5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title: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F196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Surgery</w:t>
            </w:r>
          </w:p>
        </w:tc>
      </w:tr>
      <w:tr w:rsidR="007A44D7" w14:paraId="7F831B4F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D678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type: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A5CA" w14:textId="77777777" w:rsidR="007A44D7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7A44D7" w14:paraId="2B883277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993D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Language of lecture: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9699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</w:tr>
      <w:tr w:rsidR="007A44D7" w14:paraId="750E9783" w14:textId="77777777">
        <w:trPr>
          <w:trHeight w:val="28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D2A1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Year of study: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2456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B369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Forms of teaching including number of teaching hours:</w:t>
            </w:r>
          </w:p>
        </w:tc>
      </w:tr>
      <w:tr w:rsidR="007A44D7" w14:paraId="02FD668D" w14:textId="77777777">
        <w:trPr>
          <w:trHeight w:val="28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6AA9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Semester (winter/summer):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A8CB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2D97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Lectures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DC6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Classes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9657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Laboratory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28F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Project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C599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Workshop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57D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Seminar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F9F1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</w:p>
        </w:tc>
      </w:tr>
      <w:tr w:rsidR="007A44D7" w14:paraId="5E21BE52" w14:textId="77777777">
        <w:trPr>
          <w:trHeight w:val="34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DF97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number of ECTS credits: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413" w14:textId="2CCBA8AA" w:rsidR="007A44D7" w:rsidRDefault="00B576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9EEC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890B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5C81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9288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6B2A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D231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9AE2" w14:textId="041213A2" w:rsidR="007A44D7" w:rsidRDefault="00B576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0408E2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7A44D7" w14:paraId="4698765A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311F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 of completion: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4A3A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credit for evaluation, written colloquia, final exam</w:t>
            </w:r>
          </w:p>
        </w:tc>
      </w:tr>
      <w:tr w:rsidR="007A44D7" w14:paraId="1BD7DDB4" w14:textId="77777777">
        <w:trPr>
          <w:trHeight w:val="284"/>
        </w:trPr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2805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Prerequisites: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3309" w14:textId="77777777" w:rsidR="007A44D7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knowledge of anatomy and physiology obtained during the study</w:t>
            </w:r>
          </w:p>
        </w:tc>
      </w:tr>
      <w:tr w:rsidR="007A44D7" w14:paraId="7A26D2EC" w14:textId="77777777">
        <w:trPr>
          <w:trHeight w:val="365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60F86A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II. LEARNING OBJECTIVES</w:t>
            </w:r>
          </w:p>
        </w:tc>
      </w:tr>
      <w:tr w:rsidR="007A44D7" w14:paraId="65441FE7" w14:textId="77777777">
        <w:trPr>
          <w:trHeight w:val="357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8E76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Learning objectives:</w:t>
            </w:r>
          </w:p>
        </w:tc>
      </w:tr>
      <w:tr w:rsidR="007A44D7" w14:paraId="4879B4E9" w14:textId="77777777">
        <w:trPr>
          <w:trHeight w:val="630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D55C" w14:textId="77777777" w:rsidR="007A44D7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Objective 1: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The student acquires knowledge and skills in nursing a patient in surgical diseases</w:t>
            </w:r>
          </w:p>
          <w:p w14:paraId="796DE83C" w14:textId="77777777" w:rsidR="007A44D7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Objective 2: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Developing skills of recognition of nursing problems in patients treated in the surgical ward</w:t>
            </w:r>
          </w:p>
          <w:p w14:paraId="08734062" w14:textId="77777777" w:rsidR="007A44D7" w:rsidRDefault="007A44D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A44D7" w14:paraId="201DCD8F" w14:textId="77777777">
        <w:trPr>
          <w:trHeight w:val="369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1E292A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IV. PROGRAMME CONTENT</w:t>
            </w:r>
          </w:p>
        </w:tc>
      </w:tr>
      <w:tr w:rsidR="007A44D7" w14:paraId="068CB96D" w14:textId="77777777">
        <w:trPr>
          <w:trHeight w:val="567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9B40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Content of the programme (topics of classes, presented with a breakdown into individual forms of classes </w:t>
            </w:r>
          </w:p>
          <w:p w14:paraId="3247C63C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with the indication of the number of hours needed for their realization)</w:t>
            </w:r>
          </w:p>
        </w:tc>
      </w:tr>
      <w:tr w:rsidR="007A44D7" w14:paraId="550CA4AD" w14:textId="77777777">
        <w:trPr>
          <w:trHeight w:val="284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44F7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**</w:t>
            </w:r>
          </w:p>
        </w:tc>
      </w:tr>
      <w:tr w:rsidR="007A44D7" w14:paraId="639F6BFC" w14:textId="77777777">
        <w:trPr>
          <w:trHeight w:val="6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5EBB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Code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1CA0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topics  in theory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0728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Number of hours </w:t>
            </w:r>
          </w:p>
        </w:tc>
      </w:tr>
      <w:tr w:rsidR="007A44D7" w14:paraId="1AAEC7D7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9675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06A2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 Infection in surgery Diagnostic examinations in surgery.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3FB6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2F064AD2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48B7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7002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Breast tumors. </w:t>
            </w:r>
          </w:p>
          <w:p w14:paraId="595CBE83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93DC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379CB1FC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2359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C4A1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Acute abdominal diseases (peritonitis, intestinal obstruction, gastrointestinal haemorrhage, acute appendicitis, pancreatitis, incarcerated hernia, cholecystitis).</w:t>
            </w:r>
          </w:p>
          <w:p w14:paraId="25353047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DAD4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05685278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E884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CCDE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Lower limb amputation, lower limb varices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5457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1C9E43BE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764D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1DFE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Wounds-classification, types and healing process</w:t>
            </w:r>
          </w:p>
          <w:p w14:paraId="0186980E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1174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68C1ECF5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A2A1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F16F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Burns</w:t>
            </w:r>
          </w:p>
          <w:p w14:paraId="2A3B29FC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6949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32B42A10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723B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2B9B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Stoma formation procedures (cancer, inflammatory diseases).</w:t>
            </w:r>
          </w:p>
          <w:p w14:paraId="1440C1FD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0E0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31A7584C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737D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6DC8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Thyroid diseases. </w:t>
            </w:r>
          </w:p>
          <w:p w14:paraId="09BD76AA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058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6145D584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3B4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845D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Chest injuries (fracture, rib contusion) </w:t>
            </w:r>
          </w:p>
          <w:p w14:paraId="6F80AEA3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8EA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169188BA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06E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104F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Traumatic wounds to the chest.</w:t>
            </w:r>
          </w:p>
          <w:p w14:paraId="1C415D40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CB8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272327F2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FEC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8691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Surgical wound care (wound toilet, dressing changes, preparation for suture placement/removal, burn classification)</w:t>
            </w:r>
          </w:p>
          <w:p w14:paraId="540C33D4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2CF8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7C18D0AC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4084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B404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The educational role of the nurse towards the stoma patient. </w:t>
            </w:r>
          </w:p>
          <w:p w14:paraId="6741A96F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F910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5ACD969E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4BF8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621B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Nursing care of the patient with thyroid disorders</w:t>
            </w:r>
          </w:p>
          <w:p w14:paraId="1AED66B3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A00B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1F6BF0A2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1653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2958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Care of the patient with chest trauma.</w:t>
            </w:r>
          </w:p>
          <w:p w14:paraId="70C801D6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6C06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458331B1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3126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3E6B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Pleural drainage.</w:t>
            </w:r>
            <w:r w:rsidRPr="004425C1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70E0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50699D41" w14:textId="77777777">
        <w:trPr>
          <w:trHeight w:val="284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37DB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lastRenderedPageBreak/>
              <w:t>**</w:t>
            </w:r>
          </w:p>
        </w:tc>
      </w:tr>
      <w:tr w:rsidR="007A44D7" w14:paraId="2FA46ED3" w14:textId="77777777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B880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Code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0A4D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Course topics in practice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F2EE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Number of hours </w:t>
            </w:r>
          </w:p>
        </w:tc>
      </w:tr>
      <w:tr w:rsidR="007A44D7" w14:paraId="04793A39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70BD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E590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 Infection in surgery Diagnostic examinations in surgery.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BC86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725DC281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5282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08BC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Breast tumors. </w:t>
            </w:r>
          </w:p>
          <w:p w14:paraId="0CB10764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3ACD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0AA12562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EC5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1172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Acute abdominal diseases (peritonitis, intestinal obstruction, gastrointestinal haemorrhage, acute appendicitis, pancreatitis, incarcerated hernia, cholecystitis).</w:t>
            </w:r>
          </w:p>
          <w:p w14:paraId="7601E687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B80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3044435E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CF5B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BD15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Lower limb amputation, lower limb varices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C578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3B67FD8D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3E85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5832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Wounds-classification, types and healing proces</w:t>
            </w:r>
          </w:p>
          <w:p w14:paraId="518454DF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DFA1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16F5F47F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F0CD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B580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Burns</w:t>
            </w:r>
          </w:p>
          <w:p w14:paraId="033FBEDA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7262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2AAA135F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5CEA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605D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Stoma formation procedures (cancer, inflammatory diseases).</w:t>
            </w:r>
          </w:p>
          <w:p w14:paraId="4DEBA43B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3A1B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4B34D511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FD20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97C2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Thyroid diseases. </w:t>
            </w:r>
          </w:p>
          <w:p w14:paraId="1F16ACDE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8DC0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0F331433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D09B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A593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Chest injuries (fracture, rib contusion) </w:t>
            </w:r>
          </w:p>
          <w:p w14:paraId="14DDB506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58A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37221E8F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97BC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CB69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Traumatic wounds to the chest.</w:t>
            </w:r>
          </w:p>
          <w:p w14:paraId="6D7732E4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3411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617DD50C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1823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56E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Surgical wound care (wound toilet, dressing changes, preparation for suture placement/removal, burn classification)</w:t>
            </w:r>
          </w:p>
          <w:p w14:paraId="6C121812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65F3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A44D7" w14:paraId="4C660DD2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08EC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1E39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 xml:space="preserve">The educational role of the nurse towards the stoma patient. </w:t>
            </w:r>
          </w:p>
          <w:p w14:paraId="11465E68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6C42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5E61F7CF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1612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6FC8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Nursing care of the patient with thyroid disorders</w:t>
            </w:r>
          </w:p>
          <w:p w14:paraId="23310AD3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0FDA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12AD3C67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A354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B345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Care of the patient with chest trauma.</w:t>
            </w:r>
          </w:p>
          <w:p w14:paraId="09642B52" w14:textId="77777777" w:rsidR="007A44D7" w:rsidRPr="004425C1" w:rsidRDefault="007A44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6AE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29F2E41B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F112" w14:textId="77777777" w:rsidR="007A44D7" w:rsidRPr="004425C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F51C" w14:textId="77777777" w:rsidR="007A44D7" w:rsidRPr="004425C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25C1">
              <w:rPr>
                <w:rFonts w:ascii="Arial" w:eastAsia="Arial" w:hAnsi="Arial" w:cs="Arial"/>
                <w:sz w:val="16"/>
                <w:szCs w:val="16"/>
              </w:rPr>
              <w:t>Pleural drainage.</w:t>
            </w:r>
            <w:r w:rsidRPr="004425C1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2E82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351EB6B3" w14:textId="77777777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A018" w14:textId="77777777" w:rsidR="007A44D7" w:rsidRDefault="007A44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B314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D17E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7A44D7" w14:paraId="073B9C98" w14:textId="77777777">
        <w:trPr>
          <w:trHeight w:val="454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53C864" w14:textId="77777777" w:rsidR="007A44D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VIII. RECOMMENDED LITERATURE</w:t>
            </w:r>
          </w:p>
        </w:tc>
      </w:tr>
      <w:tr w:rsidR="007A44D7" w14:paraId="45204A32" w14:textId="77777777">
        <w:trPr>
          <w:trHeight w:val="1020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14DD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Basic sources:</w:t>
            </w:r>
          </w:p>
          <w:p w14:paraId="4C742B1D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 Surgery, 4th Edition; Edited by M. Asif Chaudry, James Kinross and Shahnawaz Rasheed; Elsevier 2022</w:t>
            </w:r>
          </w:p>
          <w:p w14:paraId="1FA6E6A8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60EB7CD1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Lewis's Medical-Surgical Nursing, 11th Edition; Mosby 2020</w:t>
            </w:r>
          </w:p>
        </w:tc>
      </w:tr>
      <w:tr w:rsidR="007A44D7" w14:paraId="1F20BD7E" w14:textId="77777777">
        <w:trPr>
          <w:trHeight w:val="1020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4C11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sources:</w:t>
            </w:r>
          </w:p>
          <w:p w14:paraId="4C31CADE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  <w:p w14:paraId="2D408450" w14:textId="77777777" w:rsidR="007A44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</w:tr>
    </w:tbl>
    <w:p w14:paraId="461248BD" w14:textId="77777777" w:rsidR="007A44D7" w:rsidRDefault="007A44D7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14:paraId="467D5CD1" w14:textId="77777777" w:rsidR="007A44D7" w:rsidRDefault="007A44D7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highlight w:val="yellow"/>
        </w:rPr>
      </w:pPr>
    </w:p>
    <w:p w14:paraId="525E95D1" w14:textId="77777777" w:rsidR="007A44D7" w:rsidRDefault="007A44D7">
      <w:pPr>
        <w:spacing w:after="0"/>
        <w:rPr>
          <w:rFonts w:ascii="Arial" w:eastAsia="Arial" w:hAnsi="Arial" w:cs="Arial"/>
          <w:sz w:val="18"/>
          <w:szCs w:val="18"/>
        </w:rPr>
      </w:pPr>
    </w:p>
    <w:sectPr w:rsidR="007A44D7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D7"/>
    <w:rsid w:val="000408E2"/>
    <w:rsid w:val="00136250"/>
    <w:rsid w:val="003A37D1"/>
    <w:rsid w:val="004425C1"/>
    <w:rsid w:val="007A44D7"/>
    <w:rsid w:val="008F1EE0"/>
    <w:rsid w:val="00B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8321E"/>
  <w15:docId w15:val="{B9136BD5-8B0C-465D-AD7D-2987D70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2704</Characters>
  <Application>Microsoft Office Word</Application>
  <DocSecurity>0</DocSecurity>
  <Lines>338</Lines>
  <Paragraphs>263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Dziubek</dc:creator>
  <cp:lastModifiedBy>Blanka Rogowska</cp:lastModifiedBy>
  <cp:revision>4</cp:revision>
  <dcterms:created xsi:type="dcterms:W3CDTF">2025-03-11T22:49:00Z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CWUP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GrammarlyDocumentId">
    <vt:lpwstr>0a2a7e1b02f9b6c61dd2519680dd559da8e47a7d492912b4e39f818bbcd997cc</vt:lpwstr>
  </property>
</Properties>
</file>